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B53D6" w14:textId="20BD6861" w:rsidR="00EC76A5" w:rsidRPr="00EC76A5" w:rsidRDefault="00283222" w:rsidP="534A6A66">
      <w:pPr>
        <w:spacing w:before="120" w:after="240" w:line="240" w:lineRule="auto"/>
        <w:jc w:val="center"/>
        <w:rPr>
          <w:b/>
          <w:bCs/>
        </w:rPr>
      </w:pPr>
      <w:r w:rsidRPr="534A6A66">
        <w:rPr>
          <w:b/>
          <w:bCs/>
        </w:rPr>
        <w:t>Catholic Development Fund Position Description</w:t>
      </w:r>
    </w:p>
    <w:tbl>
      <w:tblPr>
        <w:tblStyle w:val="TableGrid"/>
        <w:tblW w:w="0" w:type="auto"/>
        <w:tblLook w:val="04A0" w:firstRow="1" w:lastRow="0" w:firstColumn="1" w:lastColumn="0" w:noHBand="0" w:noVBand="1"/>
      </w:tblPr>
      <w:tblGrid>
        <w:gridCol w:w="2612"/>
        <w:gridCol w:w="6404"/>
      </w:tblGrid>
      <w:tr w:rsidR="008074B5" w:rsidRPr="00EC76A5" w14:paraId="66C4D1B0" w14:textId="77777777" w:rsidTr="534A6A66">
        <w:tc>
          <w:tcPr>
            <w:tcW w:w="2660" w:type="dxa"/>
            <w:shd w:val="clear" w:color="auto" w:fill="004E94"/>
          </w:tcPr>
          <w:p w14:paraId="5CBD6A29" w14:textId="77777777" w:rsidR="008074B5" w:rsidRPr="00EC76A5" w:rsidRDefault="008074B5" w:rsidP="00F64D8C">
            <w:pPr>
              <w:spacing w:before="60" w:after="60"/>
              <w:rPr>
                <w:rFonts w:cstheme="minorHAnsi"/>
                <w:b/>
                <w:color w:val="FFFFFF" w:themeColor="background1"/>
                <w:sz w:val="20"/>
                <w:szCs w:val="20"/>
              </w:rPr>
            </w:pPr>
            <w:r w:rsidRPr="00EC76A5">
              <w:rPr>
                <w:rFonts w:cstheme="minorHAnsi"/>
                <w:b/>
                <w:color w:val="FFFFFF" w:themeColor="background1"/>
                <w:sz w:val="20"/>
                <w:szCs w:val="20"/>
              </w:rPr>
              <w:t xml:space="preserve">Position </w:t>
            </w:r>
            <w:r w:rsidR="00F64D8C" w:rsidRPr="00EC76A5">
              <w:rPr>
                <w:rFonts w:cstheme="minorHAnsi"/>
                <w:b/>
                <w:color w:val="FFFFFF" w:themeColor="background1"/>
                <w:sz w:val="20"/>
                <w:szCs w:val="20"/>
              </w:rPr>
              <w:t>t</w:t>
            </w:r>
            <w:r w:rsidRPr="00EC76A5">
              <w:rPr>
                <w:rFonts w:cstheme="minorHAnsi"/>
                <w:b/>
                <w:color w:val="FFFFFF" w:themeColor="background1"/>
                <w:sz w:val="20"/>
                <w:szCs w:val="20"/>
              </w:rPr>
              <w:t>itle</w:t>
            </w:r>
          </w:p>
        </w:tc>
        <w:tc>
          <w:tcPr>
            <w:tcW w:w="6582" w:type="dxa"/>
          </w:tcPr>
          <w:p w14:paraId="020DCED7" w14:textId="5D68E468" w:rsidR="008074B5" w:rsidRPr="00EC76A5" w:rsidRDefault="00A80DA4" w:rsidP="16E10F65">
            <w:pPr>
              <w:spacing w:before="60" w:after="60" w:line="276" w:lineRule="auto"/>
              <w:rPr>
                <w:rFonts w:cstheme="minorHAnsi"/>
                <w:sz w:val="20"/>
                <w:szCs w:val="20"/>
              </w:rPr>
            </w:pPr>
            <w:r>
              <w:rPr>
                <w:rFonts w:cstheme="minorHAnsi"/>
                <w:sz w:val="20"/>
                <w:szCs w:val="20"/>
              </w:rPr>
              <w:t>Risk</w:t>
            </w:r>
            <w:r w:rsidR="00453190">
              <w:rPr>
                <w:rFonts w:cstheme="minorHAnsi"/>
                <w:sz w:val="20"/>
                <w:szCs w:val="20"/>
              </w:rPr>
              <w:t xml:space="preserve"> &amp; Compliance</w:t>
            </w:r>
            <w:r>
              <w:rPr>
                <w:rFonts w:cstheme="minorHAnsi"/>
                <w:sz w:val="20"/>
                <w:szCs w:val="20"/>
              </w:rPr>
              <w:t xml:space="preserve"> </w:t>
            </w:r>
            <w:r w:rsidR="003B2623">
              <w:rPr>
                <w:rFonts w:cstheme="minorHAnsi"/>
                <w:sz w:val="20"/>
                <w:szCs w:val="20"/>
              </w:rPr>
              <w:t>A</w:t>
            </w:r>
            <w:r w:rsidR="003B2623" w:rsidRPr="003B2623">
              <w:rPr>
                <w:rFonts w:cstheme="minorHAnsi"/>
                <w:sz w:val="20"/>
                <w:szCs w:val="20"/>
              </w:rPr>
              <w:t>ssurance</w:t>
            </w:r>
            <w:r w:rsidR="003B2623">
              <w:rPr>
                <w:rFonts w:cstheme="minorHAnsi"/>
              </w:rPr>
              <w:t xml:space="preserve"> </w:t>
            </w:r>
            <w:r>
              <w:rPr>
                <w:rFonts w:cstheme="minorHAnsi"/>
                <w:sz w:val="20"/>
                <w:szCs w:val="20"/>
              </w:rPr>
              <w:t>Manager</w:t>
            </w:r>
            <w:r w:rsidR="007B39B8">
              <w:rPr>
                <w:rFonts w:cstheme="minorHAnsi"/>
                <w:sz w:val="20"/>
                <w:szCs w:val="20"/>
              </w:rPr>
              <w:t xml:space="preserve">, </w:t>
            </w:r>
            <w:r w:rsidR="00672E66">
              <w:rPr>
                <w:rFonts w:cstheme="minorHAnsi"/>
                <w:sz w:val="20"/>
                <w:szCs w:val="20"/>
              </w:rPr>
              <w:t>Client Services</w:t>
            </w:r>
            <w:r w:rsidR="00E86B3D">
              <w:rPr>
                <w:rFonts w:cstheme="minorHAnsi"/>
                <w:sz w:val="20"/>
                <w:szCs w:val="20"/>
              </w:rPr>
              <w:t xml:space="preserve"> (</w:t>
            </w:r>
            <w:r w:rsidR="00453190">
              <w:rPr>
                <w:rFonts w:cstheme="minorHAnsi"/>
                <w:sz w:val="20"/>
                <w:szCs w:val="20"/>
              </w:rPr>
              <w:t xml:space="preserve">First </w:t>
            </w:r>
            <w:r>
              <w:rPr>
                <w:rFonts w:cstheme="minorHAnsi"/>
                <w:sz w:val="20"/>
                <w:szCs w:val="20"/>
              </w:rPr>
              <w:t>Line</w:t>
            </w:r>
            <w:r w:rsidR="001C66A4">
              <w:rPr>
                <w:rFonts w:cstheme="minorHAnsi"/>
                <w:sz w:val="20"/>
                <w:szCs w:val="20"/>
              </w:rPr>
              <w:t xml:space="preserve"> Risk</w:t>
            </w:r>
            <w:r w:rsidR="00E86B3D">
              <w:rPr>
                <w:rFonts w:cstheme="minorHAnsi"/>
                <w:sz w:val="20"/>
                <w:szCs w:val="20"/>
              </w:rPr>
              <w:t>)</w:t>
            </w:r>
          </w:p>
        </w:tc>
      </w:tr>
      <w:tr w:rsidR="008074B5" w:rsidRPr="00EC76A5" w14:paraId="619A3F66" w14:textId="77777777" w:rsidTr="534A6A66">
        <w:tc>
          <w:tcPr>
            <w:tcW w:w="2660" w:type="dxa"/>
            <w:shd w:val="clear" w:color="auto" w:fill="004E94"/>
          </w:tcPr>
          <w:p w14:paraId="27AD4700" w14:textId="77777777" w:rsidR="008074B5" w:rsidRPr="00EC76A5" w:rsidRDefault="008074B5" w:rsidP="00283222">
            <w:pPr>
              <w:spacing w:before="60" w:after="60"/>
              <w:rPr>
                <w:rFonts w:cstheme="minorHAnsi"/>
                <w:b/>
                <w:color w:val="FFFFFF" w:themeColor="background1"/>
                <w:sz w:val="20"/>
                <w:szCs w:val="20"/>
              </w:rPr>
            </w:pPr>
            <w:r w:rsidRPr="00EC76A5">
              <w:rPr>
                <w:rFonts w:cstheme="minorHAnsi"/>
                <w:b/>
                <w:color w:val="FFFFFF" w:themeColor="background1"/>
                <w:sz w:val="20"/>
                <w:szCs w:val="20"/>
              </w:rPr>
              <w:t>Department</w:t>
            </w:r>
          </w:p>
        </w:tc>
        <w:tc>
          <w:tcPr>
            <w:tcW w:w="6582" w:type="dxa"/>
          </w:tcPr>
          <w:p w14:paraId="3D89915C" w14:textId="114E7ACF" w:rsidR="008074B5" w:rsidRPr="00EC76A5" w:rsidRDefault="001D6159" w:rsidP="003A1926">
            <w:pPr>
              <w:spacing w:before="60" w:after="60"/>
              <w:rPr>
                <w:rFonts w:cstheme="minorHAnsi"/>
                <w:sz w:val="20"/>
                <w:szCs w:val="20"/>
              </w:rPr>
            </w:pPr>
            <w:r>
              <w:rPr>
                <w:rFonts w:cstheme="minorHAnsi"/>
                <w:sz w:val="20"/>
                <w:szCs w:val="20"/>
              </w:rPr>
              <w:t>IT &amp; Products</w:t>
            </w:r>
          </w:p>
        </w:tc>
      </w:tr>
      <w:tr w:rsidR="008074B5" w:rsidRPr="00EC76A5" w14:paraId="320BA74A" w14:textId="77777777" w:rsidTr="534A6A66">
        <w:tc>
          <w:tcPr>
            <w:tcW w:w="2660" w:type="dxa"/>
            <w:shd w:val="clear" w:color="auto" w:fill="004E94"/>
          </w:tcPr>
          <w:p w14:paraId="757F291B" w14:textId="77777777" w:rsidR="008074B5" w:rsidRPr="00EC76A5" w:rsidRDefault="008074B5" w:rsidP="00283222">
            <w:pPr>
              <w:spacing w:before="60" w:after="60"/>
              <w:rPr>
                <w:rFonts w:cstheme="minorHAnsi"/>
                <w:b/>
                <w:color w:val="FFFFFF" w:themeColor="background1"/>
                <w:sz w:val="20"/>
                <w:szCs w:val="20"/>
              </w:rPr>
            </w:pPr>
            <w:r w:rsidRPr="00EC76A5">
              <w:rPr>
                <w:rFonts w:cstheme="minorHAnsi"/>
                <w:b/>
                <w:color w:val="FFFFFF" w:themeColor="background1"/>
                <w:sz w:val="20"/>
                <w:szCs w:val="20"/>
              </w:rPr>
              <w:t>Reports to</w:t>
            </w:r>
          </w:p>
        </w:tc>
        <w:tc>
          <w:tcPr>
            <w:tcW w:w="6582" w:type="dxa"/>
          </w:tcPr>
          <w:p w14:paraId="19E192EA" w14:textId="26B55CBF" w:rsidR="008074B5" w:rsidRDefault="005B782A" w:rsidP="534A6A66">
            <w:pPr>
              <w:spacing w:before="60" w:after="60"/>
              <w:rPr>
                <w:sz w:val="20"/>
                <w:szCs w:val="20"/>
              </w:rPr>
            </w:pPr>
            <w:r>
              <w:rPr>
                <w:sz w:val="20"/>
                <w:szCs w:val="20"/>
              </w:rPr>
              <w:t xml:space="preserve">Direct report: </w:t>
            </w:r>
            <w:r w:rsidR="001D6159">
              <w:rPr>
                <w:sz w:val="20"/>
                <w:szCs w:val="20"/>
              </w:rPr>
              <w:t>General Manager, IT &amp; Products</w:t>
            </w:r>
          </w:p>
          <w:p w14:paraId="2A58F715" w14:textId="41F89BDA" w:rsidR="001D6159" w:rsidRPr="00EC76A5" w:rsidRDefault="005B782A" w:rsidP="534A6A66">
            <w:pPr>
              <w:spacing w:before="60" w:after="60"/>
              <w:rPr>
                <w:sz w:val="20"/>
                <w:szCs w:val="20"/>
              </w:rPr>
            </w:pPr>
            <w:r>
              <w:rPr>
                <w:sz w:val="20"/>
                <w:szCs w:val="20"/>
              </w:rPr>
              <w:t>Indirect report: Executive Manager, Risk &amp; Compliance</w:t>
            </w:r>
            <w:r w:rsidR="0013339C">
              <w:rPr>
                <w:sz w:val="20"/>
                <w:szCs w:val="20"/>
              </w:rPr>
              <w:t xml:space="preserve"> (Second Line</w:t>
            </w:r>
            <w:r w:rsidR="001C66A4">
              <w:rPr>
                <w:sz w:val="20"/>
                <w:szCs w:val="20"/>
              </w:rPr>
              <w:t xml:space="preserve"> Risk</w:t>
            </w:r>
            <w:r w:rsidR="0013339C">
              <w:rPr>
                <w:sz w:val="20"/>
                <w:szCs w:val="20"/>
              </w:rPr>
              <w:t>)</w:t>
            </w:r>
          </w:p>
        </w:tc>
      </w:tr>
      <w:tr w:rsidR="008074B5" w:rsidRPr="00EC76A5" w14:paraId="7EAD6C08" w14:textId="77777777" w:rsidTr="534A6A66">
        <w:tc>
          <w:tcPr>
            <w:tcW w:w="2660" w:type="dxa"/>
            <w:shd w:val="clear" w:color="auto" w:fill="004E94"/>
          </w:tcPr>
          <w:p w14:paraId="041D8061" w14:textId="77777777" w:rsidR="008074B5" w:rsidRPr="00EC76A5" w:rsidRDefault="00625854" w:rsidP="00283222">
            <w:pPr>
              <w:spacing w:before="60" w:after="60"/>
              <w:rPr>
                <w:rFonts w:cstheme="minorHAnsi"/>
                <w:b/>
                <w:color w:val="FFFFFF" w:themeColor="background1"/>
                <w:sz w:val="20"/>
                <w:szCs w:val="20"/>
              </w:rPr>
            </w:pPr>
            <w:r w:rsidRPr="00EC76A5">
              <w:rPr>
                <w:rFonts w:cstheme="minorHAnsi"/>
                <w:b/>
                <w:color w:val="FFFFFF" w:themeColor="background1"/>
                <w:sz w:val="20"/>
                <w:szCs w:val="20"/>
              </w:rPr>
              <w:t>Number of direct reports</w:t>
            </w:r>
          </w:p>
        </w:tc>
        <w:tc>
          <w:tcPr>
            <w:tcW w:w="6582" w:type="dxa"/>
          </w:tcPr>
          <w:p w14:paraId="7AD2A914" w14:textId="09590DFA" w:rsidR="008074B5" w:rsidRPr="00EC76A5" w:rsidRDefault="0070782F" w:rsidP="00283222">
            <w:pPr>
              <w:spacing w:before="60" w:after="60"/>
              <w:rPr>
                <w:rFonts w:cstheme="minorHAnsi"/>
                <w:sz w:val="20"/>
                <w:szCs w:val="20"/>
              </w:rPr>
            </w:pPr>
            <w:r>
              <w:rPr>
                <w:rFonts w:cstheme="minorHAnsi"/>
                <w:sz w:val="20"/>
                <w:szCs w:val="20"/>
              </w:rPr>
              <w:t>Nil</w:t>
            </w:r>
          </w:p>
        </w:tc>
      </w:tr>
      <w:tr w:rsidR="00625854" w:rsidRPr="00EC76A5" w14:paraId="0214764C" w14:textId="77777777" w:rsidTr="534A6A66">
        <w:tc>
          <w:tcPr>
            <w:tcW w:w="2660" w:type="dxa"/>
            <w:shd w:val="clear" w:color="auto" w:fill="004E94"/>
          </w:tcPr>
          <w:p w14:paraId="5E167434" w14:textId="77777777" w:rsidR="00625854" w:rsidRPr="00EC76A5" w:rsidRDefault="00625854" w:rsidP="00283222">
            <w:pPr>
              <w:spacing w:before="60" w:after="60"/>
              <w:rPr>
                <w:rFonts w:cstheme="minorHAnsi"/>
                <w:b/>
                <w:color w:val="FFFFFF" w:themeColor="background1"/>
                <w:sz w:val="20"/>
                <w:szCs w:val="20"/>
              </w:rPr>
            </w:pPr>
            <w:r w:rsidRPr="00EC76A5">
              <w:rPr>
                <w:rFonts w:cstheme="minorHAnsi"/>
                <w:b/>
                <w:color w:val="FFFFFF" w:themeColor="background1"/>
                <w:sz w:val="20"/>
                <w:szCs w:val="20"/>
              </w:rPr>
              <w:t>Location</w:t>
            </w:r>
          </w:p>
        </w:tc>
        <w:tc>
          <w:tcPr>
            <w:tcW w:w="6582" w:type="dxa"/>
          </w:tcPr>
          <w:p w14:paraId="1E74CE20" w14:textId="0EE4B28B" w:rsidR="00625854" w:rsidRPr="00EC76A5" w:rsidRDefault="735C7D01" w:rsidP="00B2233F">
            <w:pPr>
              <w:spacing w:before="60" w:after="60"/>
              <w:rPr>
                <w:rFonts w:cstheme="minorHAnsi"/>
                <w:sz w:val="20"/>
                <w:szCs w:val="20"/>
              </w:rPr>
            </w:pPr>
            <w:r w:rsidRPr="00EC76A5">
              <w:rPr>
                <w:rFonts w:cstheme="minorHAnsi"/>
                <w:sz w:val="20"/>
                <w:szCs w:val="20"/>
              </w:rPr>
              <w:t xml:space="preserve">486 Albert Street, East Melbourne </w:t>
            </w:r>
            <w:r w:rsidR="7977807D" w:rsidRPr="00EC76A5">
              <w:rPr>
                <w:rFonts w:cstheme="minorHAnsi"/>
                <w:sz w:val="20"/>
                <w:szCs w:val="20"/>
              </w:rPr>
              <w:t xml:space="preserve">and </w:t>
            </w:r>
            <w:r w:rsidR="00BB56CE" w:rsidRPr="00EC76A5">
              <w:rPr>
                <w:rFonts w:cstheme="minorHAnsi"/>
                <w:sz w:val="20"/>
                <w:szCs w:val="20"/>
              </w:rPr>
              <w:t>Hybrid Work Environment</w:t>
            </w:r>
          </w:p>
        </w:tc>
      </w:tr>
    </w:tbl>
    <w:p w14:paraId="660AFED3" w14:textId="77777777" w:rsidR="008074B5" w:rsidRDefault="008074B5" w:rsidP="008074B5">
      <w:pPr>
        <w:spacing w:after="120" w:line="240" w:lineRule="auto"/>
        <w:rPr>
          <w:rFonts w:cstheme="minorHAnsi"/>
          <w:sz w:val="20"/>
          <w:szCs w:val="20"/>
        </w:rPr>
      </w:pPr>
    </w:p>
    <w:p w14:paraId="4C3EEE38" w14:textId="77777777" w:rsidR="00525588" w:rsidRPr="00EC76A5" w:rsidRDefault="00525588" w:rsidP="008074B5">
      <w:pPr>
        <w:spacing w:after="120" w:line="240" w:lineRule="auto"/>
        <w:rPr>
          <w:rFonts w:cstheme="minorHAnsi"/>
          <w:sz w:val="20"/>
          <w:szCs w:val="20"/>
        </w:rPr>
      </w:pPr>
    </w:p>
    <w:tbl>
      <w:tblPr>
        <w:tblStyle w:val="TableGrid"/>
        <w:tblW w:w="0" w:type="auto"/>
        <w:tblLook w:val="04A0" w:firstRow="1" w:lastRow="0" w:firstColumn="1" w:lastColumn="0" w:noHBand="0" w:noVBand="1"/>
      </w:tblPr>
      <w:tblGrid>
        <w:gridCol w:w="9016"/>
      </w:tblGrid>
      <w:tr w:rsidR="00625854" w:rsidRPr="00EC76A5" w14:paraId="548C15EF" w14:textId="77777777" w:rsidTr="1807FF30">
        <w:tc>
          <w:tcPr>
            <w:tcW w:w="9242" w:type="dxa"/>
            <w:shd w:val="clear" w:color="auto" w:fill="004E94"/>
          </w:tcPr>
          <w:p w14:paraId="4EDECDDA" w14:textId="477D8DDB" w:rsidR="008074B5" w:rsidRPr="00EC76A5" w:rsidRDefault="00BB56CE" w:rsidP="00283222">
            <w:pPr>
              <w:spacing w:before="60" w:after="60"/>
              <w:rPr>
                <w:rFonts w:cstheme="minorHAnsi"/>
                <w:b/>
                <w:color w:val="FFFFFF" w:themeColor="background1"/>
                <w:sz w:val="20"/>
                <w:szCs w:val="20"/>
              </w:rPr>
            </w:pPr>
            <w:r w:rsidRPr="00EC76A5">
              <w:rPr>
                <w:rFonts w:cstheme="minorHAnsi"/>
                <w:b/>
                <w:color w:val="FFFFFF" w:themeColor="background1"/>
                <w:sz w:val="20"/>
                <w:szCs w:val="20"/>
              </w:rPr>
              <w:t>About us</w:t>
            </w:r>
          </w:p>
        </w:tc>
      </w:tr>
      <w:tr w:rsidR="008074B5" w:rsidRPr="00EC76A5" w14:paraId="1C101E7E" w14:textId="77777777" w:rsidTr="1807FF30">
        <w:tc>
          <w:tcPr>
            <w:tcW w:w="9242" w:type="dxa"/>
          </w:tcPr>
          <w:p w14:paraId="2762CB6C" w14:textId="77777777" w:rsidR="00BB56CE" w:rsidRPr="00EC76A5" w:rsidRDefault="00BB56CE" w:rsidP="00BB56CE">
            <w:pPr>
              <w:pStyle w:val="paragraph"/>
              <w:spacing w:before="0" w:beforeAutospacing="0" w:after="0" w:afterAutospacing="0"/>
              <w:textAlignment w:val="baseline"/>
              <w:rPr>
                <w:rStyle w:val="normaltextrun"/>
                <w:rFonts w:asciiTheme="minorHAnsi" w:hAnsiTheme="minorHAnsi" w:cstheme="minorHAnsi"/>
                <w:sz w:val="20"/>
                <w:szCs w:val="20"/>
              </w:rPr>
            </w:pPr>
          </w:p>
          <w:p w14:paraId="2D5760CF" w14:textId="46042095" w:rsidR="00BB56CE" w:rsidRPr="00EC76A5" w:rsidRDefault="00BB56CE" w:rsidP="00BB56CE">
            <w:pPr>
              <w:pStyle w:val="paragraph"/>
              <w:spacing w:before="0" w:beforeAutospacing="0" w:after="0" w:afterAutospacing="0"/>
              <w:textAlignment w:val="baseline"/>
              <w:rPr>
                <w:rStyle w:val="eop"/>
                <w:rFonts w:asciiTheme="minorHAnsi" w:hAnsiTheme="minorHAnsi" w:cstheme="minorHAnsi"/>
                <w:sz w:val="20"/>
                <w:szCs w:val="20"/>
              </w:rPr>
            </w:pPr>
            <w:r w:rsidRPr="00EC76A5">
              <w:rPr>
                <w:rStyle w:val="normaltextrun"/>
                <w:rFonts w:asciiTheme="minorHAnsi" w:hAnsiTheme="minorHAnsi" w:cstheme="minorHAnsi"/>
                <w:sz w:val="20"/>
                <w:szCs w:val="20"/>
              </w:rPr>
              <w:t xml:space="preserve">Catholic Development Fund (CDF) are a values-based financial institution that provides a unique level of client support across its footprint of Catholic </w:t>
            </w:r>
            <w:proofErr w:type="spellStart"/>
            <w:r w:rsidRPr="00EC76A5">
              <w:rPr>
                <w:rStyle w:val="normaltextrun"/>
                <w:rFonts w:asciiTheme="minorHAnsi" w:hAnsiTheme="minorHAnsi" w:cstheme="minorHAnsi"/>
                <w:sz w:val="20"/>
                <w:szCs w:val="20"/>
              </w:rPr>
              <w:t>organisations</w:t>
            </w:r>
            <w:proofErr w:type="spellEnd"/>
            <w:r w:rsidRPr="00EC76A5">
              <w:rPr>
                <w:rStyle w:val="normaltextrun"/>
                <w:rFonts w:asciiTheme="minorHAnsi" w:hAnsiTheme="minorHAnsi" w:cstheme="minorHAnsi"/>
                <w:sz w:val="20"/>
                <w:szCs w:val="20"/>
              </w:rPr>
              <w:t xml:space="preserve">, including primary and secondary schools, parishes, healthcare, and social services providers. </w:t>
            </w:r>
            <w:r w:rsidRPr="00EC76A5">
              <w:rPr>
                <w:rStyle w:val="eop"/>
                <w:rFonts w:asciiTheme="minorHAnsi" w:hAnsiTheme="minorHAnsi" w:cstheme="minorHAnsi"/>
                <w:sz w:val="20"/>
                <w:szCs w:val="20"/>
              </w:rPr>
              <w:t> </w:t>
            </w:r>
          </w:p>
          <w:p w14:paraId="5510472D" w14:textId="77777777" w:rsidR="00625E43" w:rsidRPr="00EC76A5" w:rsidRDefault="00625E43" w:rsidP="00BB56CE">
            <w:pPr>
              <w:pStyle w:val="paragraph"/>
              <w:spacing w:before="0" w:beforeAutospacing="0" w:after="0" w:afterAutospacing="0"/>
              <w:textAlignment w:val="baseline"/>
              <w:rPr>
                <w:rFonts w:asciiTheme="minorHAnsi" w:hAnsiTheme="minorHAnsi" w:cstheme="minorHAnsi"/>
                <w:sz w:val="20"/>
                <w:szCs w:val="20"/>
              </w:rPr>
            </w:pPr>
          </w:p>
          <w:p w14:paraId="210ED8F3" w14:textId="77777777" w:rsidR="00625E43" w:rsidRPr="00EC76A5" w:rsidRDefault="00BB56CE" w:rsidP="00BB56CE">
            <w:pPr>
              <w:pStyle w:val="paragraph"/>
              <w:spacing w:before="0" w:beforeAutospacing="0" w:after="0" w:afterAutospacing="0"/>
              <w:textAlignment w:val="baseline"/>
              <w:rPr>
                <w:rStyle w:val="normaltextrun"/>
                <w:rFonts w:asciiTheme="minorHAnsi" w:hAnsiTheme="minorHAnsi" w:cstheme="minorHAnsi"/>
                <w:sz w:val="20"/>
                <w:szCs w:val="20"/>
              </w:rPr>
            </w:pPr>
            <w:r w:rsidRPr="00EC76A5">
              <w:rPr>
                <w:rStyle w:val="normaltextrun"/>
                <w:rFonts w:asciiTheme="minorHAnsi" w:hAnsiTheme="minorHAnsi" w:cstheme="minorHAnsi"/>
                <w:sz w:val="20"/>
                <w:szCs w:val="20"/>
              </w:rPr>
              <w:t xml:space="preserve">Our values-based approach and exceptional customer service provide Catholic </w:t>
            </w:r>
            <w:proofErr w:type="spellStart"/>
            <w:r w:rsidRPr="00EC76A5">
              <w:rPr>
                <w:rStyle w:val="normaltextrun"/>
                <w:rFonts w:asciiTheme="minorHAnsi" w:hAnsiTheme="minorHAnsi" w:cstheme="minorHAnsi"/>
                <w:sz w:val="20"/>
                <w:szCs w:val="20"/>
              </w:rPr>
              <w:t>organisations</w:t>
            </w:r>
            <w:proofErr w:type="spellEnd"/>
            <w:r w:rsidRPr="00EC76A5">
              <w:rPr>
                <w:rStyle w:val="normaltextrun"/>
                <w:rFonts w:asciiTheme="minorHAnsi" w:hAnsiTheme="minorHAnsi" w:cstheme="minorHAnsi"/>
                <w:sz w:val="20"/>
                <w:szCs w:val="20"/>
              </w:rPr>
              <w:t xml:space="preserve"> with the best opportunity to put their faith into action.</w:t>
            </w:r>
          </w:p>
          <w:p w14:paraId="0C29B826" w14:textId="6C8763DC" w:rsidR="00BB56CE" w:rsidRPr="00EC76A5" w:rsidRDefault="00BB56CE" w:rsidP="00BB56CE">
            <w:pPr>
              <w:pStyle w:val="paragraph"/>
              <w:spacing w:before="0" w:beforeAutospacing="0" w:after="0" w:afterAutospacing="0"/>
              <w:textAlignment w:val="baseline"/>
              <w:rPr>
                <w:rFonts w:asciiTheme="minorHAnsi" w:hAnsiTheme="minorHAnsi" w:cstheme="minorHAnsi"/>
                <w:sz w:val="20"/>
                <w:szCs w:val="20"/>
              </w:rPr>
            </w:pPr>
            <w:r w:rsidRPr="00EC76A5">
              <w:rPr>
                <w:rStyle w:val="normaltextrun"/>
                <w:rFonts w:asciiTheme="minorHAnsi" w:hAnsiTheme="minorHAnsi" w:cstheme="minorHAnsi"/>
                <w:sz w:val="20"/>
                <w:szCs w:val="20"/>
              </w:rPr>
              <w:t> </w:t>
            </w:r>
            <w:r w:rsidRPr="00EC76A5">
              <w:rPr>
                <w:rStyle w:val="eop"/>
                <w:rFonts w:asciiTheme="minorHAnsi" w:hAnsiTheme="minorHAnsi" w:cstheme="minorHAnsi"/>
                <w:sz w:val="20"/>
                <w:szCs w:val="20"/>
              </w:rPr>
              <w:t> </w:t>
            </w:r>
          </w:p>
          <w:p w14:paraId="378A4034" w14:textId="1992AA24" w:rsidR="00BB56CE" w:rsidRPr="00EC76A5" w:rsidRDefault="00BB56CE" w:rsidP="28066AD7">
            <w:pPr>
              <w:pStyle w:val="paragraph"/>
              <w:spacing w:before="0" w:beforeAutospacing="0" w:after="0" w:afterAutospacing="0"/>
              <w:textAlignment w:val="baseline"/>
              <w:rPr>
                <w:rFonts w:asciiTheme="minorHAnsi" w:hAnsiTheme="minorHAnsi" w:cstheme="minorHAnsi"/>
                <w:sz w:val="20"/>
                <w:szCs w:val="20"/>
              </w:rPr>
            </w:pPr>
            <w:r w:rsidRPr="00EC76A5">
              <w:rPr>
                <w:rStyle w:val="normaltextrun"/>
                <w:rFonts w:asciiTheme="minorHAnsi" w:hAnsiTheme="minorHAnsi" w:cstheme="minorHAnsi"/>
                <w:sz w:val="20"/>
                <w:szCs w:val="20"/>
              </w:rPr>
              <w:t>CDF is experiencing rapid growth driven by competitive rates to our market and pride in providing excellence in customer service.</w:t>
            </w:r>
          </w:p>
          <w:p w14:paraId="07FE0626" w14:textId="13657FA9" w:rsidR="28066AD7" w:rsidRDefault="28066AD7" w:rsidP="534A6A66">
            <w:pPr>
              <w:pStyle w:val="paragraph"/>
              <w:spacing w:before="0" w:beforeAutospacing="0" w:after="0" w:afterAutospacing="0"/>
              <w:rPr>
                <w:rStyle w:val="normaltextrun"/>
                <w:rFonts w:asciiTheme="minorHAnsi" w:hAnsiTheme="minorHAnsi" w:cstheme="minorBidi"/>
                <w:sz w:val="20"/>
                <w:szCs w:val="20"/>
              </w:rPr>
            </w:pPr>
          </w:p>
          <w:p w14:paraId="027B0478" w14:textId="368910C7" w:rsidR="534A6A66" w:rsidRDefault="6EB80958" w:rsidP="534A6A66">
            <w:pPr>
              <w:rPr>
                <w:rStyle w:val="normaltextrun"/>
                <w:rFonts w:ascii="Calibri" w:eastAsia="Calibri" w:hAnsi="Calibri" w:cs="Calibri"/>
                <w:color w:val="000000" w:themeColor="text1"/>
                <w:sz w:val="20"/>
                <w:szCs w:val="20"/>
                <w:lang w:val="en-US"/>
              </w:rPr>
            </w:pPr>
            <w:r w:rsidRPr="1807FF30">
              <w:rPr>
                <w:rStyle w:val="normaltextrun"/>
                <w:rFonts w:ascii="Calibri" w:eastAsia="Calibri" w:hAnsi="Calibri" w:cs="Calibri"/>
                <w:color w:val="000000" w:themeColor="text1"/>
                <w:sz w:val="20"/>
                <w:szCs w:val="20"/>
                <w:lang w:val="en-US"/>
              </w:rPr>
              <w:t xml:space="preserve">The </w:t>
            </w:r>
            <w:r w:rsidR="006625A6">
              <w:rPr>
                <w:rStyle w:val="normaltextrun"/>
                <w:rFonts w:ascii="Calibri" w:eastAsia="Calibri" w:hAnsi="Calibri" w:cs="Calibri"/>
                <w:color w:val="000000" w:themeColor="text1"/>
                <w:sz w:val="20"/>
                <w:szCs w:val="20"/>
                <w:lang w:val="en-US"/>
              </w:rPr>
              <w:t>role</w:t>
            </w:r>
            <w:r w:rsidRPr="1807FF30">
              <w:rPr>
                <w:rStyle w:val="normaltextrun"/>
                <w:rFonts w:ascii="Calibri" w:eastAsia="Calibri" w:hAnsi="Calibri" w:cs="Calibri"/>
                <w:color w:val="000000" w:themeColor="text1"/>
                <w:sz w:val="20"/>
                <w:szCs w:val="20"/>
                <w:lang w:val="en-US"/>
              </w:rPr>
              <w:t xml:space="preserve"> is within the </w:t>
            </w:r>
            <w:r w:rsidR="00B43B6B">
              <w:rPr>
                <w:rStyle w:val="normaltextrun"/>
                <w:rFonts w:ascii="Calibri" w:eastAsia="Calibri" w:hAnsi="Calibri" w:cs="Calibri"/>
                <w:color w:val="000000" w:themeColor="text1"/>
                <w:sz w:val="20"/>
                <w:szCs w:val="20"/>
                <w:lang w:val="en-US"/>
              </w:rPr>
              <w:t>I</w:t>
            </w:r>
            <w:r w:rsidR="00B43B6B" w:rsidRPr="00B43B6B">
              <w:rPr>
                <w:rStyle w:val="normaltextrun"/>
                <w:rFonts w:ascii="Calibri" w:eastAsia="Calibri" w:hAnsi="Calibri" w:cs="Calibri"/>
                <w:color w:val="000000" w:themeColor="text1"/>
                <w:sz w:val="20"/>
                <w:szCs w:val="20"/>
                <w:lang w:val="en-US"/>
              </w:rPr>
              <w:t>T &amp; Products Departments</w:t>
            </w:r>
            <w:r w:rsidRPr="1807FF30">
              <w:rPr>
                <w:rStyle w:val="normaltextrun"/>
                <w:rFonts w:ascii="Calibri" w:eastAsia="Calibri" w:hAnsi="Calibri" w:cs="Calibri"/>
                <w:color w:val="000000" w:themeColor="text1"/>
                <w:sz w:val="20"/>
                <w:szCs w:val="20"/>
                <w:lang w:val="en-US"/>
              </w:rPr>
              <w:t xml:space="preserve">, led by our </w:t>
            </w:r>
            <w:r w:rsidR="00B43B6B">
              <w:rPr>
                <w:rStyle w:val="normaltextrun"/>
                <w:rFonts w:ascii="Calibri" w:eastAsia="Calibri" w:hAnsi="Calibri" w:cs="Calibri"/>
                <w:color w:val="000000" w:themeColor="text1"/>
                <w:sz w:val="20"/>
                <w:szCs w:val="20"/>
                <w:lang w:val="en-US"/>
              </w:rPr>
              <w:t>G</w:t>
            </w:r>
            <w:r w:rsidR="00B43B6B" w:rsidRPr="004F129E">
              <w:rPr>
                <w:rStyle w:val="normaltextrun"/>
                <w:rFonts w:ascii="Calibri" w:eastAsia="Calibri" w:hAnsi="Calibri" w:cs="Calibri"/>
                <w:color w:val="000000" w:themeColor="text1"/>
                <w:sz w:val="20"/>
                <w:szCs w:val="20"/>
                <w:lang w:val="en-US"/>
              </w:rPr>
              <w:t>eneral Manager</w:t>
            </w:r>
            <w:r w:rsidR="004F129E" w:rsidRPr="004F129E">
              <w:rPr>
                <w:rStyle w:val="normaltextrun"/>
                <w:rFonts w:ascii="Calibri" w:eastAsia="Calibri" w:hAnsi="Calibri" w:cs="Calibri"/>
                <w:color w:val="000000" w:themeColor="text1"/>
                <w:sz w:val="20"/>
                <w:szCs w:val="20"/>
                <w:lang w:val="en-US"/>
              </w:rPr>
              <w:t>, IT &amp; Products</w:t>
            </w:r>
            <w:r w:rsidRPr="1807FF30">
              <w:rPr>
                <w:rStyle w:val="normaltextrun"/>
                <w:rFonts w:ascii="Calibri" w:eastAsia="Calibri" w:hAnsi="Calibri" w:cs="Calibri"/>
                <w:color w:val="000000" w:themeColor="text1"/>
                <w:sz w:val="20"/>
                <w:szCs w:val="20"/>
                <w:lang w:val="en-US"/>
              </w:rPr>
              <w:t xml:space="preserve">. </w:t>
            </w:r>
          </w:p>
          <w:p w14:paraId="7FEFE209" w14:textId="77777777" w:rsidR="003E62E9" w:rsidRDefault="003E62E9" w:rsidP="534A6A66">
            <w:pPr>
              <w:rPr>
                <w:rFonts w:ascii="Calibri" w:eastAsia="Calibri" w:hAnsi="Calibri" w:cs="Calibri"/>
                <w:color w:val="000000" w:themeColor="text1"/>
                <w:sz w:val="20"/>
                <w:szCs w:val="20"/>
                <w:lang w:val="en-US"/>
              </w:rPr>
            </w:pPr>
          </w:p>
          <w:p w14:paraId="59E0B1C1" w14:textId="2543D867" w:rsidR="005B7FCD" w:rsidRPr="003E62E9" w:rsidRDefault="6EB80958" w:rsidP="003E62E9">
            <w:pPr>
              <w:pStyle w:val="paragraph"/>
              <w:spacing w:before="0" w:beforeAutospacing="0" w:after="0" w:afterAutospacing="0"/>
            </w:pPr>
            <w:r w:rsidRPr="534A6A66">
              <w:rPr>
                <w:rStyle w:val="normaltextrun"/>
                <w:rFonts w:ascii="Calibri" w:eastAsia="Calibri" w:hAnsi="Calibri" w:cs="Calibri"/>
                <w:color w:val="000000" w:themeColor="text1"/>
                <w:sz w:val="20"/>
                <w:szCs w:val="20"/>
              </w:rPr>
              <w:t>We are committed to complying with our legal and regulatory obligations, including ASIC and APRA requirements.</w:t>
            </w:r>
          </w:p>
        </w:tc>
      </w:tr>
    </w:tbl>
    <w:p w14:paraId="316E9866" w14:textId="77777777" w:rsidR="008074B5" w:rsidRDefault="008074B5" w:rsidP="008074B5">
      <w:pPr>
        <w:spacing w:after="120" w:line="240" w:lineRule="auto"/>
        <w:rPr>
          <w:rFonts w:cstheme="minorHAnsi"/>
          <w:sz w:val="20"/>
          <w:szCs w:val="20"/>
        </w:rPr>
      </w:pPr>
    </w:p>
    <w:p w14:paraId="004B46B7" w14:textId="77777777" w:rsidR="00525588" w:rsidRPr="00EC76A5" w:rsidRDefault="00525588" w:rsidP="008074B5">
      <w:pPr>
        <w:spacing w:after="120" w:line="240" w:lineRule="auto"/>
        <w:rPr>
          <w:rFonts w:cstheme="minorHAnsi"/>
          <w:sz w:val="20"/>
          <w:szCs w:val="20"/>
        </w:rPr>
      </w:pPr>
    </w:p>
    <w:tbl>
      <w:tblPr>
        <w:tblStyle w:val="TableGrid"/>
        <w:tblW w:w="0" w:type="auto"/>
        <w:tblLook w:val="04A0" w:firstRow="1" w:lastRow="0" w:firstColumn="1" w:lastColumn="0" w:noHBand="0" w:noVBand="1"/>
      </w:tblPr>
      <w:tblGrid>
        <w:gridCol w:w="9016"/>
      </w:tblGrid>
      <w:tr w:rsidR="00CD1A4C" w:rsidRPr="00EC76A5" w14:paraId="7C507997" w14:textId="77777777" w:rsidTr="534A6A66">
        <w:tc>
          <w:tcPr>
            <w:tcW w:w="9016" w:type="dxa"/>
            <w:shd w:val="clear" w:color="auto" w:fill="004E94"/>
          </w:tcPr>
          <w:p w14:paraId="7AD9459C" w14:textId="020D6D81" w:rsidR="008074B5" w:rsidRPr="00EC76A5" w:rsidRDefault="00625E43" w:rsidP="00F64D8C">
            <w:pPr>
              <w:spacing w:before="60" w:after="60"/>
              <w:rPr>
                <w:rFonts w:cstheme="minorHAnsi"/>
                <w:color w:val="FFFFFF" w:themeColor="background1"/>
                <w:sz w:val="20"/>
                <w:szCs w:val="20"/>
              </w:rPr>
            </w:pPr>
            <w:r w:rsidRPr="00EC76A5">
              <w:rPr>
                <w:rFonts w:cstheme="minorHAnsi"/>
                <w:b/>
                <w:bCs/>
                <w:color w:val="FFFFFF" w:themeColor="background1"/>
                <w:sz w:val="20"/>
                <w:szCs w:val="20"/>
              </w:rPr>
              <w:t xml:space="preserve">About </w:t>
            </w:r>
            <w:r w:rsidR="002C7691">
              <w:rPr>
                <w:rFonts w:cstheme="minorHAnsi"/>
                <w:b/>
                <w:bCs/>
                <w:color w:val="FFFFFF" w:themeColor="background1"/>
                <w:sz w:val="20"/>
                <w:szCs w:val="20"/>
              </w:rPr>
              <w:t>the Role</w:t>
            </w:r>
          </w:p>
        </w:tc>
      </w:tr>
      <w:tr w:rsidR="008074B5" w:rsidRPr="00EC76A5" w14:paraId="2F860677" w14:textId="77777777" w:rsidTr="534A6A66">
        <w:tc>
          <w:tcPr>
            <w:tcW w:w="9016" w:type="dxa"/>
          </w:tcPr>
          <w:p w14:paraId="24F3818C" w14:textId="77777777" w:rsidR="00625E43" w:rsidRPr="00EC76A5" w:rsidRDefault="00625E43" w:rsidP="00625E43">
            <w:pPr>
              <w:pStyle w:val="paragraph"/>
              <w:spacing w:before="0" w:beforeAutospacing="0" w:after="0" w:afterAutospacing="0"/>
              <w:textAlignment w:val="baseline"/>
              <w:rPr>
                <w:rFonts w:asciiTheme="minorHAnsi" w:hAnsiTheme="minorHAnsi" w:cstheme="minorHAnsi"/>
                <w:sz w:val="20"/>
                <w:szCs w:val="20"/>
              </w:rPr>
            </w:pPr>
            <w:r w:rsidRPr="00EC76A5">
              <w:rPr>
                <w:rStyle w:val="eop"/>
                <w:rFonts w:asciiTheme="minorHAnsi" w:hAnsiTheme="minorHAnsi" w:cstheme="minorHAnsi"/>
                <w:color w:val="000000"/>
                <w:sz w:val="20"/>
                <w:szCs w:val="20"/>
              </w:rPr>
              <w:t> </w:t>
            </w:r>
          </w:p>
          <w:p w14:paraId="45922108" w14:textId="093E9224" w:rsidR="001B15D4" w:rsidRPr="003B7F39" w:rsidRDefault="272907A2" w:rsidP="003B7F39">
            <w:pPr>
              <w:rPr>
                <w:rStyle w:val="normaltextrun"/>
                <w:rFonts w:ascii="Calibri" w:eastAsia="Calibri" w:hAnsi="Calibri" w:cs="Calibri"/>
                <w:color w:val="000000" w:themeColor="text1"/>
                <w:sz w:val="20"/>
                <w:szCs w:val="20"/>
                <w:lang w:val="en-US"/>
              </w:rPr>
            </w:pPr>
            <w:r w:rsidRPr="003B7F39">
              <w:rPr>
                <w:rStyle w:val="normaltextrun"/>
                <w:rFonts w:ascii="Calibri" w:eastAsia="Calibri" w:hAnsi="Calibri" w:cs="Calibri"/>
                <w:color w:val="000000" w:themeColor="text1"/>
                <w:sz w:val="20"/>
                <w:szCs w:val="20"/>
                <w:lang w:val="en-US"/>
              </w:rPr>
              <w:t>Reporting</w:t>
            </w:r>
            <w:r w:rsidR="003B7F39" w:rsidRPr="003B7F39">
              <w:rPr>
                <w:rStyle w:val="normaltextrun"/>
                <w:rFonts w:ascii="Calibri" w:eastAsia="Calibri" w:hAnsi="Calibri" w:cs="Calibri"/>
                <w:color w:val="000000" w:themeColor="text1"/>
                <w:sz w:val="20"/>
                <w:szCs w:val="20"/>
                <w:lang w:val="en-US"/>
              </w:rPr>
              <w:t xml:space="preserve"> directly to the General Manager of IT &amp; Products</w:t>
            </w:r>
            <w:r w:rsidR="00687408" w:rsidRPr="003B7F39">
              <w:rPr>
                <w:rStyle w:val="normaltextrun"/>
                <w:rFonts w:ascii="Calibri" w:eastAsia="Calibri" w:hAnsi="Calibri" w:cs="Calibri"/>
                <w:color w:val="000000" w:themeColor="text1"/>
                <w:sz w:val="20"/>
                <w:szCs w:val="20"/>
                <w:lang w:val="en-US"/>
              </w:rPr>
              <w:t>,</w:t>
            </w:r>
            <w:r w:rsidR="003B7F39" w:rsidRPr="003B7F39">
              <w:rPr>
                <w:rStyle w:val="normaltextrun"/>
                <w:rFonts w:ascii="Calibri" w:eastAsia="Calibri" w:hAnsi="Calibri" w:cs="Calibri"/>
                <w:color w:val="000000" w:themeColor="text1"/>
                <w:sz w:val="20"/>
                <w:szCs w:val="20"/>
                <w:lang w:val="en-US"/>
              </w:rPr>
              <w:t xml:space="preserve"> and indirectly to the Executive Manager Risk &amp; Compliance</w:t>
            </w:r>
            <w:r w:rsidR="003B7F39">
              <w:rPr>
                <w:rStyle w:val="normaltextrun"/>
                <w:rFonts w:ascii="Calibri" w:eastAsia="Calibri" w:hAnsi="Calibri" w:cs="Calibri"/>
                <w:color w:val="000000" w:themeColor="text1"/>
                <w:sz w:val="20"/>
                <w:szCs w:val="20"/>
                <w:lang w:val="en-US"/>
              </w:rPr>
              <w:t>,</w:t>
            </w:r>
            <w:r w:rsidR="00687408" w:rsidRPr="003B7F39">
              <w:rPr>
                <w:rStyle w:val="normaltextrun"/>
                <w:rFonts w:ascii="Calibri" w:eastAsia="Calibri" w:hAnsi="Calibri" w:cs="Calibri"/>
                <w:color w:val="000000" w:themeColor="text1"/>
                <w:sz w:val="20"/>
                <w:szCs w:val="20"/>
                <w:lang w:val="en-US"/>
              </w:rPr>
              <w:t xml:space="preserve"> this</w:t>
            </w:r>
            <w:r w:rsidRPr="003B7F39">
              <w:rPr>
                <w:rStyle w:val="normaltextrun"/>
                <w:rFonts w:ascii="Calibri" w:eastAsia="Calibri" w:hAnsi="Calibri" w:cs="Calibri"/>
                <w:color w:val="000000" w:themeColor="text1"/>
                <w:sz w:val="20"/>
                <w:szCs w:val="20"/>
                <w:lang w:val="en-US"/>
              </w:rPr>
              <w:t xml:space="preserve"> </w:t>
            </w:r>
            <w:r w:rsidR="00687408" w:rsidRPr="003B7F39">
              <w:rPr>
                <w:rStyle w:val="normaltextrun"/>
                <w:rFonts w:ascii="Calibri" w:eastAsia="Calibri" w:hAnsi="Calibri" w:cs="Calibri"/>
                <w:color w:val="000000" w:themeColor="text1"/>
                <w:sz w:val="20"/>
                <w:szCs w:val="20"/>
                <w:lang w:val="en-US"/>
              </w:rPr>
              <w:t xml:space="preserve">role is </w:t>
            </w:r>
            <w:r w:rsidRPr="003B7F39">
              <w:rPr>
                <w:rStyle w:val="normaltextrun"/>
                <w:rFonts w:ascii="Calibri" w:eastAsia="Calibri" w:hAnsi="Calibri" w:cs="Calibri"/>
                <w:color w:val="000000" w:themeColor="text1"/>
                <w:sz w:val="20"/>
                <w:szCs w:val="20"/>
                <w:lang w:val="en-US"/>
              </w:rPr>
              <w:t>instrumental</w:t>
            </w:r>
            <w:r w:rsidR="001B15D4" w:rsidRPr="003B7F39">
              <w:rPr>
                <w:rStyle w:val="normaltextrun"/>
                <w:rFonts w:ascii="Calibri" w:eastAsia="Calibri" w:hAnsi="Calibri" w:cs="Calibri"/>
                <w:color w:val="000000" w:themeColor="text1"/>
                <w:sz w:val="20"/>
                <w:szCs w:val="20"/>
                <w:lang w:val="en-US"/>
              </w:rPr>
              <w:t xml:space="preserve"> </w:t>
            </w:r>
            <w:r w:rsidRPr="003B7F39">
              <w:rPr>
                <w:rStyle w:val="normaltextrun"/>
                <w:rFonts w:ascii="Calibri" w:eastAsia="Calibri" w:hAnsi="Calibri" w:cs="Calibri"/>
                <w:color w:val="000000" w:themeColor="text1"/>
                <w:sz w:val="20"/>
                <w:szCs w:val="20"/>
                <w:lang w:val="en-US"/>
              </w:rPr>
              <w:t>in</w:t>
            </w:r>
            <w:r w:rsidR="00762947" w:rsidRPr="003B7F39">
              <w:rPr>
                <w:rStyle w:val="normaltextrun"/>
                <w:rFonts w:ascii="Calibri" w:eastAsia="Calibri" w:hAnsi="Calibri" w:cs="Calibri"/>
                <w:color w:val="000000" w:themeColor="text1"/>
                <w:sz w:val="20"/>
                <w:szCs w:val="20"/>
                <w:lang w:val="en-US"/>
              </w:rPr>
              <w:t xml:space="preserve"> </w:t>
            </w:r>
            <w:r w:rsidR="004741F9" w:rsidRPr="003B7F39">
              <w:rPr>
                <w:rStyle w:val="normaltextrun"/>
                <w:rFonts w:ascii="Calibri" w:eastAsia="Calibri" w:hAnsi="Calibri" w:cs="Calibri"/>
                <w:color w:val="000000" w:themeColor="text1"/>
                <w:sz w:val="20"/>
                <w:szCs w:val="20"/>
                <w:lang w:val="en-US"/>
              </w:rPr>
              <w:t xml:space="preserve">developing a mature and </w:t>
            </w:r>
            <w:r w:rsidR="00146273" w:rsidRPr="003B7F39">
              <w:rPr>
                <w:rStyle w:val="normaltextrun"/>
                <w:rFonts w:ascii="Calibri" w:eastAsia="Calibri" w:hAnsi="Calibri" w:cs="Calibri"/>
                <w:color w:val="000000" w:themeColor="text1"/>
                <w:sz w:val="20"/>
                <w:szCs w:val="20"/>
                <w:lang w:val="en-US"/>
              </w:rPr>
              <w:t>financial services industry</w:t>
            </w:r>
            <w:r w:rsidR="004741F9" w:rsidRPr="003B7F39">
              <w:rPr>
                <w:rStyle w:val="normaltextrun"/>
                <w:rFonts w:ascii="Calibri" w:eastAsia="Calibri" w:hAnsi="Calibri" w:cs="Calibri"/>
                <w:color w:val="000000" w:themeColor="text1"/>
                <w:sz w:val="20"/>
                <w:szCs w:val="20"/>
                <w:lang w:val="en-US"/>
              </w:rPr>
              <w:t xml:space="preserve"> </w:t>
            </w:r>
            <w:r w:rsidR="005044F9" w:rsidRPr="003B7F39">
              <w:rPr>
                <w:rStyle w:val="normaltextrun"/>
                <w:rFonts w:ascii="Calibri" w:eastAsia="Calibri" w:hAnsi="Calibri" w:cs="Calibri"/>
                <w:color w:val="000000" w:themeColor="text1"/>
                <w:sz w:val="20"/>
                <w:szCs w:val="20"/>
                <w:lang w:val="en-US"/>
              </w:rPr>
              <w:t xml:space="preserve">standard </w:t>
            </w:r>
            <w:r w:rsidR="003B7F39">
              <w:rPr>
                <w:rStyle w:val="normaltextrun"/>
                <w:rFonts w:ascii="Calibri" w:eastAsia="Calibri" w:hAnsi="Calibri" w:cs="Calibri"/>
                <w:color w:val="000000" w:themeColor="text1"/>
                <w:sz w:val="20"/>
                <w:szCs w:val="20"/>
                <w:lang w:val="en-US"/>
              </w:rPr>
              <w:t xml:space="preserve">Risk and Compliance </w:t>
            </w:r>
            <w:r w:rsidR="0007424E">
              <w:rPr>
                <w:rStyle w:val="normaltextrun"/>
                <w:rFonts w:ascii="Calibri" w:eastAsia="Calibri" w:hAnsi="Calibri" w:cs="Calibri"/>
                <w:color w:val="000000" w:themeColor="text1"/>
                <w:sz w:val="20"/>
                <w:szCs w:val="20"/>
                <w:lang w:val="en-US"/>
              </w:rPr>
              <w:t>operating model</w:t>
            </w:r>
            <w:r w:rsidR="001B15D4" w:rsidRPr="003B7F39">
              <w:rPr>
                <w:rStyle w:val="normaltextrun"/>
                <w:rFonts w:ascii="Calibri" w:eastAsia="Calibri" w:hAnsi="Calibri" w:cs="Calibri"/>
                <w:color w:val="000000" w:themeColor="text1"/>
                <w:sz w:val="20"/>
                <w:szCs w:val="20"/>
                <w:lang w:val="en-US"/>
              </w:rPr>
              <w:t xml:space="preserve">. </w:t>
            </w:r>
          </w:p>
          <w:p w14:paraId="25D159D0" w14:textId="77777777" w:rsidR="001B15D4" w:rsidRDefault="001B15D4" w:rsidP="534A6A66">
            <w:pPr>
              <w:pStyle w:val="paragraph"/>
              <w:spacing w:before="0" w:beforeAutospacing="0" w:after="0" w:afterAutospacing="0"/>
              <w:textAlignment w:val="baseline"/>
              <w:rPr>
                <w:rFonts w:asciiTheme="minorHAnsi" w:hAnsiTheme="minorHAnsi" w:cstheme="minorBidi"/>
                <w:sz w:val="20"/>
                <w:szCs w:val="20"/>
                <w:lang w:val="en-AU"/>
              </w:rPr>
            </w:pPr>
          </w:p>
          <w:p w14:paraId="4C5A1BF7" w14:textId="388E2AEF" w:rsidR="00462862" w:rsidRPr="001356E5" w:rsidRDefault="00462862" w:rsidP="534A6A66">
            <w:pPr>
              <w:pStyle w:val="paragraph"/>
              <w:spacing w:before="0" w:beforeAutospacing="0" w:after="0" w:afterAutospacing="0"/>
              <w:textAlignment w:val="baseline"/>
              <w:rPr>
                <w:rStyle w:val="normaltextrun"/>
                <w:rFonts w:cstheme="minorHAnsi"/>
              </w:rPr>
            </w:pPr>
            <w:r w:rsidRPr="001356E5">
              <w:rPr>
                <w:rStyle w:val="normaltextrun"/>
                <w:rFonts w:ascii="Calibri" w:eastAsia="Calibri" w:hAnsi="Calibri" w:cs="Calibri"/>
                <w:color w:val="000000" w:themeColor="text1"/>
                <w:sz w:val="20"/>
                <w:szCs w:val="20"/>
              </w:rPr>
              <w:t xml:space="preserve">This </w:t>
            </w:r>
            <w:r w:rsidR="00526806" w:rsidRPr="001356E5">
              <w:rPr>
                <w:rStyle w:val="normaltextrun"/>
                <w:rFonts w:ascii="Calibri" w:eastAsia="Calibri" w:hAnsi="Calibri" w:cs="Calibri"/>
                <w:color w:val="000000" w:themeColor="text1"/>
                <w:sz w:val="20"/>
                <w:szCs w:val="20"/>
              </w:rPr>
              <w:t xml:space="preserve">role is critical </w:t>
            </w:r>
            <w:r w:rsidR="001356E5">
              <w:rPr>
                <w:rStyle w:val="normaltextrun"/>
                <w:rFonts w:ascii="Calibri" w:eastAsia="Calibri" w:hAnsi="Calibri" w:cs="Calibri"/>
                <w:color w:val="000000" w:themeColor="text1"/>
                <w:sz w:val="20"/>
                <w:szCs w:val="20"/>
              </w:rPr>
              <w:t>in</w:t>
            </w:r>
            <w:r w:rsidR="00526806" w:rsidRPr="001356E5">
              <w:rPr>
                <w:rStyle w:val="normaltextrun"/>
                <w:rFonts w:ascii="Calibri" w:eastAsia="Calibri" w:hAnsi="Calibri" w:cs="Calibri"/>
                <w:color w:val="000000" w:themeColor="text1"/>
                <w:sz w:val="20"/>
                <w:szCs w:val="20"/>
              </w:rPr>
              <w:t xml:space="preserve"> </w:t>
            </w:r>
            <w:r w:rsidR="00EB63F3">
              <w:rPr>
                <w:rStyle w:val="normaltextrun"/>
                <w:rFonts w:ascii="Calibri" w:eastAsia="Calibri" w:hAnsi="Calibri" w:cs="Calibri"/>
                <w:color w:val="000000" w:themeColor="text1"/>
                <w:sz w:val="20"/>
                <w:szCs w:val="20"/>
              </w:rPr>
              <w:t>e</w:t>
            </w:r>
            <w:r w:rsidR="00EB63F3" w:rsidRPr="00EB63F3">
              <w:rPr>
                <w:rStyle w:val="normaltextrun"/>
                <w:rFonts w:ascii="Calibri" w:eastAsia="Calibri" w:hAnsi="Calibri" w:cs="Calibri"/>
                <w:color w:val="000000" w:themeColor="text1"/>
                <w:sz w:val="20"/>
                <w:szCs w:val="20"/>
              </w:rPr>
              <w:t>mbedding</w:t>
            </w:r>
            <w:r w:rsidR="00173207" w:rsidRPr="001356E5">
              <w:rPr>
                <w:rStyle w:val="normaltextrun"/>
                <w:rFonts w:ascii="Calibri" w:eastAsia="Calibri" w:hAnsi="Calibri" w:cs="Calibri"/>
                <w:color w:val="000000" w:themeColor="text1"/>
                <w:sz w:val="20"/>
                <w:szCs w:val="20"/>
              </w:rPr>
              <w:t xml:space="preserve"> the </w:t>
            </w:r>
            <w:r w:rsidR="001356E5">
              <w:rPr>
                <w:rStyle w:val="normaltextrun"/>
                <w:rFonts w:ascii="Calibri" w:eastAsia="Calibri" w:hAnsi="Calibri" w:cs="Calibri"/>
                <w:color w:val="000000" w:themeColor="text1"/>
                <w:sz w:val="20"/>
                <w:szCs w:val="20"/>
              </w:rPr>
              <w:t>o</w:t>
            </w:r>
            <w:r w:rsidR="00173207" w:rsidRPr="001356E5">
              <w:rPr>
                <w:rStyle w:val="normaltextrun"/>
                <w:rFonts w:ascii="Calibri" w:eastAsia="Calibri" w:hAnsi="Calibri" w:cs="Calibri"/>
                <w:color w:val="000000" w:themeColor="text1"/>
                <w:sz w:val="20"/>
                <w:szCs w:val="20"/>
              </w:rPr>
              <w:t xml:space="preserve">perational </w:t>
            </w:r>
            <w:r w:rsidR="001356E5">
              <w:rPr>
                <w:rStyle w:val="normaltextrun"/>
                <w:rFonts w:ascii="Calibri" w:eastAsia="Calibri" w:hAnsi="Calibri" w:cs="Calibri"/>
                <w:color w:val="000000" w:themeColor="text1"/>
                <w:sz w:val="20"/>
                <w:szCs w:val="20"/>
              </w:rPr>
              <w:t>r</w:t>
            </w:r>
            <w:r w:rsidR="00173207" w:rsidRPr="001356E5">
              <w:rPr>
                <w:rStyle w:val="normaltextrun"/>
                <w:rFonts w:ascii="Calibri" w:eastAsia="Calibri" w:hAnsi="Calibri" w:cs="Calibri"/>
                <w:color w:val="000000" w:themeColor="text1"/>
                <w:sz w:val="20"/>
                <w:szCs w:val="20"/>
              </w:rPr>
              <w:t xml:space="preserve">isk </w:t>
            </w:r>
            <w:r w:rsidR="001356E5">
              <w:rPr>
                <w:rStyle w:val="normaltextrun"/>
                <w:rFonts w:ascii="Calibri" w:eastAsia="Calibri" w:hAnsi="Calibri" w:cs="Calibri"/>
                <w:color w:val="000000" w:themeColor="text1"/>
                <w:sz w:val="20"/>
                <w:szCs w:val="20"/>
              </w:rPr>
              <w:t>and compliance m</w:t>
            </w:r>
            <w:r w:rsidR="00173207" w:rsidRPr="001356E5">
              <w:rPr>
                <w:rStyle w:val="normaltextrun"/>
                <w:rFonts w:ascii="Calibri" w:eastAsia="Calibri" w:hAnsi="Calibri" w:cs="Calibri"/>
                <w:color w:val="000000" w:themeColor="text1"/>
                <w:sz w:val="20"/>
                <w:szCs w:val="20"/>
              </w:rPr>
              <w:t xml:space="preserve">anagement </w:t>
            </w:r>
            <w:r w:rsidR="001356E5">
              <w:rPr>
                <w:rStyle w:val="normaltextrun"/>
                <w:rFonts w:ascii="Calibri" w:eastAsia="Calibri" w:hAnsi="Calibri" w:cs="Calibri"/>
                <w:color w:val="000000" w:themeColor="text1"/>
                <w:sz w:val="20"/>
                <w:szCs w:val="20"/>
              </w:rPr>
              <w:t>f</w:t>
            </w:r>
            <w:r w:rsidR="00173207" w:rsidRPr="001356E5">
              <w:rPr>
                <w:rStyle w:val="normaltextrun"/>
                <w:rFonts w:ascii="Calibri" w:eastAsia="Calibri" w:hAnsi="Calibri" w:cs="Calibri"/>
                <w:color w:val="000000" w:themeColor="text1"/>
                <w:sz w:val="20"/>
                <w:szCs w:val="20"/>
              </w:rPr>
              <w:t>rameworks</w:t>
            </w:r>
            <w:r w:rsidR="00185691">
              <w:rPr>
                <w:rStyle w:val="normaltextrun"/>
                <w:rFonts w:ascii="Calibri" w:eastAsia="Calibri" w:hAnsi="Calibri" w:cs="Calibri"/>
                <w:color w:val="000000" w:themeColor="text1"/>
                <w:sz w:val="20"/>
                <w:szCs w:val="20"/>
              </w:rPr>
              <w:t>, policies, processes, controls, obligations</w:t>
            </w:r>
            <w:r w:rsidR="00B95B91">
              <w:rPr>
                <w:rStyle w:val="normaltextrun"/>
                <w:rFonts w:ascii="Calibri" w:eastAsia="Calibri" w:hAnsi="Calibri" w:cs="Calibri"/>
                <w:color w:val="000000" w:themeColor="text1"/>
                <w:sz w:val="20"/>
                <w:szCs w:val="20"/>
              </w:rPr>
              <w:t>, reporting</w:t>
            </w:r>
            <w:r w:rsidR="00185691">
              <w:rPr>
                <w:rStyle w:val="normaltextrun"/>
                <w:rFonts w:ascii="Calibri" w:eastAsia="Calibri" w:hAnsi="Calibri" w:cs="Calibri"/>
                <w:color w:val="000000" w:themeColor="text1"/>
                <w:sz w:val="20"/>
                <w:szCs w:val="20"/>
              </w:rPr>
              <w:t xml:space="preserve"> and governance</w:t>
            </w:r>
            <w:r w:rsidR="00173207" w:rsidRPr="001356E5">
              <w:rPr>
                <w:rStyle w:val="normaltextrun"/>
                <w:rFonts w:ascii="Calibri" w:eastAsia="Calibri" w:hAnsi="Calibri" w:cs="Calibri"/>
                <w:color w:val="000000" w:themeColor="text1"/>
                <w:sz w:val="20"/>
                <w:szCs w:val="20"/>
              </w:rPr>
              <w:t xml:space="preserve"> into business-as-usual practices</w:t>
            </w:r>
            <w:r w:rsidR="009C225E">
              <w:rPr>
                <w:rStyle w:val="normaltextrun"/>
                <w:rFonts w:ascii="Calibri" w:eastAsia="Calibri" w:hAnsi="Calibri" w:cs="Calibri"/>
                <w:color w:val="000000" w:themeColor="text1"/>
                <w:sz w:val="20"/>
                <w:szCs w:val="20"/>
              </w:rPr>
              <w:t xml:space="preserve"> </w:t>
            </w:r>
            <w:r w:rsidR="009C225E" w:rsidRPr="009C225E">
              <w:rPr>
                <w:rStyle w:val="normaltextrun"/>
                <w:rFonts w:ascii="Calibri" w:eastAsia="Calibri" w:hAnsi="Calibri" w:cs="Calibri"/>
                <w:color w:val="000000" w:themeColor="text1"/>
                <w:sz w:val="20"/>
                <w:szCs w:val="20"/>
              </w:rPr>
              <w:t xml:space="preserve">within the first line of </w:t>
            </w:r>
            <w:proofErr w:type="spellStart"/>
            <w:r w:rsidR="009C225E" w:rsidRPr="009C225E">
              <w:rPr>
                <w:rStyle w:val="normaltextrun"/>
                <w:rFonts w:ascii="Calibri" w:eastAsia="Calibri" w:hAnsi="Calibri" w:cs="Calibri"/>
                <w:color w:val="000000" w:themeColor="text1"/>
                <w:sz w:val="20"/>
                <w:szCs w:val="20"/>
              </w:rPr>
              <w:t>defence</w:t>
            </w:r>
            <w:proofErr w:type="spellEnd"/>
            <w:r w:rsidR="009C225E">
              <w:rPr>
                <w:rStyle w:val="normaltextrun"/>
                <w:rFonts w:ascii="Calibri" w:eastAsia="Calibri" w:hAnsi="Calibri" w:cs="Calibri"/>
                <w:color w:val="000000" w:themeColor="text1"/>
                <w:sz w:val="20"/>
                <w:szCs w:val="20"/>
              </w:rPr>
              <w:t xml:space="preserve"> model</w:t>
            </w:r>
            <w:r w:rsidR="00173207" w:rsidRPr="009C225E">
              <w:rPr>
                <w:rStyle w:val="normaltextrun"/>
                <w:rFonts w:ascii="Calibri" w:eastAsia="Calibri" w:hAnsi="Calibri" w:cs="Calibri"/>
                <w:color w:val="000000" w:themeColor="text1"/>
                <w:sz w:val="20"/>
                <w:szCs w:val="20"/>
              </w:rPr>
              <w:t>.</w:t>
            </w:r>
          </w:p>
          <w:p w14:paraId="2D99F507" w14:textId="5C3E4A74" w:rsidR="002C7691" w:rsidRPr="008D4F9B" w:rsidRDefault="002C7691" w:rsidP="002C7691">
            <w:pPr>
              <w:pStyle w:val="paragraph"/>
              <w:spacing w:before="0" w:beforeAutospacing="0" w:after="0" w:afterAutospacing="0"/>
              <w:textAlignment w:val="baseline"/>
              <w:rPr>
                <w:rFonts w:asciiTheme="minorHAnsi" w:hAnsiTheme="minorHAnsi" w:cstheme="minorBidi"/>
                <w:sz w:val="20"/>
                <w:szCs w:val="20"/>
                <w:lang w:val="en-AU"/>
              </w:rPr>
            </w:pPr>
          </w:p>
          <w:p w14:paraId="6CE03679" w14:textId="6A28047E" w:rsidR="00D3318E" w:rsidRDefault="002C7691" w:rsidP="002C7691">
            <w:pPr>
              <w:pStyle w:val="paragraph"/>
              <w:spacing w:before="0" w:beforeAutospacing="0" w:after="0" w:afterAutospacing="0"/>
              <w:textAlignment w:val="baseline"/>
              <w:rPr>
                <w:rStyle w:val="normaltextrun"/>
                <w:rFonts w:asciiTheme="minorHAnsi" w:hAnsiTheme="minorHAnsi" w:cstheme="minorHAnsi"/>
                <w:sz w:val="20"/>
                <w:szCs w:val="20"/>
              </w:rPr>
            </w:pPr>
            <w:r w:rsidRPr="00EC76A5">
              <w:rPr>
                <w:rStyle w:val="normaltextrun"/>
                <w:rFonts w:asciiTheme="minorHAnsi" w:hAnsiTheme="minorHAnsi" w:cstheme="minorHAnsi"/>
                <w:sz w:val="20"/>
                <w:szCs w:val="20"/>
              </w:rPr>
              <w:t xml:space="preserve">This is a </w:t>
            </w:r>
            <w:r w:rsidR="005044F9">
              <w:rPr>
                <w:rStyle w:val="normaltextrun"/>
                <w:rFonts w:asciiTheme="minorHAnsi" w:hAnsiTheme="minorHAnsi" w:cstheme="minorHAnsi"/>
                <w:sz w:val="20"/>
                <w:szCs w:val="20"/>
              </w:rPr>
              <w:t>full</w:t>
            </w:r>
            <w:r w:rsidR="00C33D67">
              <w:rPr>
                <w:rStyle w:val="normaltextrun"/>
                <w:rFonts w:asciiTheme="minorHAnsi" w:hAnsiTheme="minorHAnsi" w:cstheme="minorHAnsi"/>
                <w:sz w:val="20"/>
                <w:szCs w:val="20"/>
              </w:rPr>
              <w:t>-time</w:t>
            </w:r>
            <w:r w:rsidR="002F28A6">
              <w:rPr>
                <w:rStyle w:val="normaltextrun"/>
                <w:rFonts w:asciiTheme="minorHAnsi" w:hAnsiTheme="minorHAnsi" w:cstheme="minorHAnsi"/>
                <w:sz w:val="20"/>
                <w:szCs w:val="20"/>
              </w:rPr>
              <w:t xml:space="preserve"> hybrid</w:t>
            </w:r>
            <w:r w:rsidRPr="00EC76A5">
              <w:rPr>
                <w:rStyle w:val="normaltextrun"/>
                <w:rFonts w:asciiTheme="minorHAnsi" w:hAnsiTheme="minorHAnsi" w:cstheme="minorHAnsi"/>
                <w:sz w:val="20"/>
                <w:szCs w:val="20"/>
              </w:rPr>
              <w:t xml:space="preserve"> role</w:t>
            </w:r>
            <w:r w:rsidR="002F28A6">
              <w:rPr>
                <w:rStyle w:val="normaltextrun"/>
                <w:rFonts w:asciiTheme="minorHAnsi" w:hAnsiTheme="minorHAnsi" w:cstheme="minorHAnsi"/>
                <w:sz w:val="20"/>
                <w:szCs w:val="20"/>
              </w:rPr>
              <w:t>.</w:t>
            </w:r>
            <w:r w:rsidR="000A3FCC">
              <w:rPr>
                <w:rStyle w:val="normaltextrun"/>
                <w:rFonts w:asciiTheme="minorHAnsi" w:hAnsiTheme="minorHAnsi" w:cstheme="minorHAnsi"/>
                <w:sz w:val="20"/>
                <w:szCs w:val="20"/>
              </w:rPr>
              <w:t xml:space="preserve"> </w:t>
            </w:r>
            <w:r w:rsidRPr="00EC76A5">
              <w:rPr>
                <w:rStyle w:val="normaltextrun"/>
                <w:rFonts w:asciiTheme="minorHAnsi" w:hAnsiTheme="minorHAnsi" w:cstheme="minorHAnsi"/>
                <w:sz w:val="20"/>
                <w:szCs w:val="20"/>
              </w:rPr>
              <w:t>Mondays and Thursdays are the days that our team works in the office togethe</w:t>
            </w:r>
            <w:r w:rsidR="00D3318E">
              <w:rPr>
                <w:rStyle w:val="normaltextrun"/>
                <w:rFonts w:asciiTheme="minorHAnsi" w:hAnsiTheme="minorHAnsi" w:cstheme="minorHAnsi"/>
                <w:sz w:val="20"/>
                <w:szCs w:val="20"/>
              </w:rPr>
              <w:t xml:space="preserve">r. </w:t>
            </w:r>
          </w:p>
          <w:p w14:paraId="21C947AD" w14:textId="77777777" w:rsidR="00D3318E" w:rsidRDefault="00D3318E" w:rsidP="002C7691">
            <w:pPr>
              <w:pStyle w:val="paragraph"/>
              <w:spacing w:before="0" w:beforeAutospacing="0" w:after="0" w:afterAutospacing="0"/>
              <w:textAlignment w:val="baseline"/>
              <w:rPr>
                <w:rStyle w:val="normaltextrun"/>
                <w:rFonts w:asciiTheme="minorHAnsi" w:hAnsiTheme="minorHAnsi" w:cstheme="minorHAnsi"/>
                <w:sz w:val="20"/>
                <w:szCs w:val="20"/>
              </w:rPr>
            </w:pPr>
          </w:p>
          <w:p w14:paraId="0A09A831" w14:textId="6ADC5582" w:rsidR="00C22DFF" w:rsidRPr="00EC76A5" w:rsidRDefault="002C7691" w:rsidP="002C7691">
            <w:pPr>
              <w:pStyle w:val="paragraph"/>
              <w:spacing w:before="0" w:beforeAutospacing="0" w:after="0" w:afterAutospacing="0"/>
              <w:textAlignment w:val="baseline"/>
              <w:rPr>
                <w:rFonts w:cstheme="minorHAnsi"/>
                <w:sz w:val="20"/>
                <w:szCs w:val="20"/>
              </w:rPr>
            </w:pPr>
            <w:r w:rsidRPr="00EC76A5">
              <w:rPr>
                <w:rStyle w:val="normaltextrun"/>
                <w:rFonts w:asciiTheme="minorHAnsi" w:hAnsiTheme="minorHAnsi" w:cstheme="minorHAnsi"/>
                <w:sz w:val="20"/>
                <w:szCs w:val="20"/>
              </w:rPr>
              <w:t>Our office is in East Melbourne, close to beautiful garden spaces, CBD eateries and is a two-minute walk from Parliament Station</w:t>
            </w:r>
            <w:r w:rsidRPr="00EC76A5">
              <w:rPr>
                <w:rStyle w:val="normaltextrun"/>
                <w:rFonts w:asciiTheme="minorHAnsi" w:hAnsiTheme="minorHAnsi" w:cstheme="minorHAnsi"/>
                <w:sz w:val="22"/>
                <w:szCs w:val="22"/>
              </w:rPr>
              <w:t>. </w:t>
            </w:r>
            <w:r w:rsidRPr="00EC76A5">
              <w:rPr>
                <w:rStyle w:val="eop"/>
                <w:rFonts w:asciiTheme="minorHAnsi" w:hAnsiTheme="minorHAnsi" w:cstheme="minorHAnsi"/>
                <w:sz w:val="22"/>
                <w:szCs w:val="22"/>
              </w:rPr>
              <w:t> </w:t>
            </w:r>
          </w:p>
        </w:tc>
      </w:tr>
    </w:tbl>
    <w:p w14:paraId="49E2E1C1" w14:textId="490DE194" w:rsidR="534A6A66" w:rsidRDefault="534A6A66" w:rsidP="534A6A66">
      <w:pPr>
        <w:spacing w:after="120" w:line="240" w:lineRule="auto"/>
        <w:rPr>
          <w:sz w:val="20"/>
          <w:szCs w:val="20"/>
        </w:rPr>
      </w:pPr>
    </w:p>
    <w:p w14:paraId="3F3256FA" w14:textId="5735FCB6" w:rsidR="534A6A66" w:rsidRDefault="534A6A66" w:rsidP="534A6A66">
      <w:pPr>
        <w:spacing w:after="120" w:line="240" w:lineRule="auto"/>
        <w:rPr>
          <w:sz w:val="20"/>
          <w:szCs w:val="20"/>
        </w:rPr>
      </w:pPr>
    </w:p>
    <w:p w14:paraId="16783B81" w14:textId="77777777" w:rsidR="00DC57CA" w:rsidRDefault="00DC57CA" w:rsidP="534A6A66">
      <w:pPr>
        <w:spacing w:after="120" w:line="240" w:lineRule="auto"/>
        <w:rPr>
          <w:sz w:val="20"/>
          <w:szCs w:val="20"/>
        </w:rPr>
      </w:pPr>
    </w:p>
    <w:p w14:paraId="0B23A6BC" w14:textId="77777777" w:rsidR="00525588" w:rsidRDefault="00525588" w:rsidP="534A6A66">
      <w:pPr>
        <w:spacing w:after="120" w:line="240" w:lineRule="auto"/>
        <w:rPr>
          <w:sz w:val="20"/>
          <w:szCs w:val="20"/>
        </w:rPr>
      </w:pPr>
    </w:p>
    <w:p w14:paraId="17E9E26B" w14:textId="77777777" w:rsidR="00525588" w:rsidRDefault="00525588" w:rsidP="534A6A66">
      <w:pPr>
        <w:spacing w:after="120" w:line="240" w:lineRule="auto"/>
        <w:rPr>
          <w:sz w:val="20"/>
          <w:szCs w:val="20"/>
        </w:rPr>
      </w:pPr>
    </w:p>
    <w:tbl>
      <w:tblPr>
        <w:tblStyle w:val="TableGrid"/>
        <w:tblW w:w="0" w:type="auto"/>
        <w:tblLook w:val="04A0" w:firstRow="1" w:lastRow="0" w:firstColumn="1" w:lastColumn="0" w:noHBand="0" w:noVBand="1"/>
      </w:tblPr>
      <w:tblGrid>
        <w:gridCol w:w="2617"/>
        <w:gridCol w:w="6399"/>
      </w:tblGrid>
      <w:tr w:rsidR="008074B5" w:rsidRPr="00EC76A5" w14:paraId="06668151" w14:textId="77777777" w:rsidTr="00EC76A5">
        <w:tc>
          <w:tcPr>
            <w:tcW w:w="9016" w:type="dxa"/>
            <w:gridSpan w:val="2"/>
            <w:shd w:val="clear" w:color="auto" w:fill="004E94"/>
          </w:tcPr>
          <w:p w14:paraId="3E455F51" w14:textId="77777777" w:rsidR="008074B5" w:rsidRPr="00EC76A5" w:rsidRDefault="00625854" w:rsidP="00F64D8C">
            <w:pPr>
              <w:spacing w:before="60" w:after="60"/>
              <w:rPr>
                <w:rFonts w:cstheme="minorHAnsi"/>
                <w:b/>
                <w:color w:val="FFFFFF" w:themeColor="background1"/>
                <w:sz w:val="20"/>
                <w:szCs w:val="20"/>
              </w:rPr>
            </w:pPr>
            <w:r w:rsidRPr="00EC76A5">
              <w:rPr>
                <w:rFonts w:cstheme="minorHAnsi"/>
                <w:b/>
                <w:color w:val="FFFFFF" w:themeColor="background1"/>
                <w:sz w:val="20"/>
                <w:szCs w:val="20"/>
              </w:rPr>
              <w:lastRenderedPageBreak/>
              <w:t xml:space="preserve">Position </w:t>
            </w:r>
            <w:r w:rsidR="00F64D8C" w:rsidRPr="00EC76A5">
              <w:rPr>
                <w:rFonts w:cstheme="minorHAnsi"/>
                <w:b/>
                <w:color w:val="FFFFFF" w:themeColor="background1"/>
                <w:sz w:val="20"/>
                <w:szCs w:val="20"/>
              </w:rPr>
              <w:t>r</w:t>
            </w:r>
            <w:r w:rsidRPr="00EC76A5">
              <w:rPr>
                <w:rFonts w:cstheme="minorHAnsi"/>
                <w:b/>
                <w:color w:val="FFFFFF" w:themeColor="background1"/>
                <w:sz w:val="20"/>
                <w:szCs w:val="20"/>
              </w:rPr>
              <w:t>equirements</w:t>
            </w:r>
          </w:p>
        </w:tc>
      </w:tr>
      <w:tr w:rsidR="008074B5" w:rsidRPr="00EC76A5" w14:paraId="1976403C" w14:textId="77777777" w:rsidTr="00AC4B6D">
        <w:tc>
          <w:tcPr>
            <w:tcW w:w="2617" w:type="dxa"/>
          </w:tcPr>
          <w:p w14:paraId="257BC091" w14:textId="661A72DB" w:rsidR="008074B5" w:rsidRPr="00EC76A5" w:rsidRDefault="00625E43" w:rsidP="00283222">
            <w:pPr>
              <w:spacing w:before="60" w:after="60"/>
              <w:rPr>
                <w:rFonts w:cstheme="minorHAnsi"/>
                <w:sz w:val="20"/>
                <w:szCs w:val="20"/>
              </w:rPr>
            </w:pPr>
            <w:r w:rsidRPr="00EC76A5">
              <w:rPr>
                <w:rFonts w:cstheme="minorHAnsi"/>
                <w:sz w:val="20"/>
                <w:szCs w:val="20"/>
              </w:rPr>
              <w:t xml:space="preserve">Key </w:t>
            </w:r>
            <w:r w:rsidR="00BB56CE" w:rsidRPr="00EC76A5">
              <w:rPr>
                <w:rFonts w:cstheme="minorHAnsi"/>
                <w:sz w:val="20"/>
                <w:szCs w:val="20"/>
              </w:rPr>
              <w:t xml:space="preserve">Responsibilities: </w:t>
            </w:r>
          </w:p>
        </w:tc>
        <w:tc>
          <w:tcPr>
            <w:tcW w:w="6399" w:type="dxa"/>
          </w:tcPr>
          <w:p w14:paraId="45A73D1E" w14:textId="0DED48B9" w:rsidR="00870943" w:rsidRPr="00146DA5" w:rsidRDefault="0070730B" w:rsidP="00E34EDC">
            <w:pPr>
              <w:pStyle w:val="paragraph"/>
              <w:numPr>
                <w:ilvl w:val="0"/>
                <w:numId w:val="4"/>
              </w:numPr>
              <w:spacing w:before="0" w:beforeAutospacing="0" w:after="0" w:afterAutospacing="0"/>
              <w:rPr>
                <w:rStyle w:val="normaltextrun"/>
                <w:rFonts w:asciiTheme="minorHAnsi" w:hAnsiTheme="minorHAnsi"/>
                <w:sz w:val="20"/>
                <w:szCs w:val="20"/>
              </w:rPr>
            </w:pPr>
            <w:r w:rsidRPr="00146DA5">
              <w:rPr>
                <w:rStyle w:val="normaltextrun"/>
                <w:rFonts w:asciiTheme="minorHAnsi" w:hAnsiTheme="minorHAnsi"/>
                <w:sz w:val="20"/>
                <w:szCs w:val="20"/>
              </w:rPr>
              <w:t>Risk identif</w:t>
            </w:r>
            <w:r w:rsidR="00870943" w:rsidRPr="00146DA5">
              <w:rPr>
                <w:rStyle w:val="normaltextrun"/>
                <w:rFonts w:asciiTheme="minorHAnsi" w:hAnsiTheme="minorHAnsi"/>
                <w:sz w:val="20"/>
                <w:szCs w:val="20"/>
              </w:rPr>
              <w:t>ication, assessment and management</w:t>
            </w:r>
          </w:p>
          <w:p w14:paraId="348B849B" w14:textId="0E13DEB5" w:rsidR="0070730B" w:rsidRPr="0070730B" w:rsidRDefault="0070730B" w:rsidP="0070730B">
            <w:pPr>
              <w:pStyle w:val="paragraph"/>
              <w:numPr>
                <w:ilvl w:val="0"/>
                <w:numId w:val="4"/>
              </w:numPr>
              <w:spacing w:before="0" w:beforeAutospacing="0" w:after="0" w:afterAutospacing="0"/>
              <w:rPr>
                <w:rStyle w:val="normaltextrun"/>
                <w:rFonts w:asciiTheme="minorHAnsi" w:hAnsiTheme="minorHAnsi"/>
                <w:sz w:val="20"/>
                <w:szCs w:val="20"/>
              </w:rPr>
            </w:pPr>
            <w:r w:rsidRPr="00714785">
              <w:rPr>
                <w:rStyle w:val="normaltextrun"/>
                <w:rFonts w:asciiTheme="minorHAnsi" w:hAnsiTheme="minorHAnsi"/>
                <w:sz w:val="20"/>
                <w:szCs w:val="20"/>
              </w:rPr>
              <w:t>Manag</w:t>
            </w:r>
            <w:r w:rsidR="001A7569">
              <w:rPr>
                <w:rStyle w:val="normaltextrun"/>
                <w:rFonts w:asciiTheme="minorHAnsi" w:hAnsiTheme="minorHAnsi"/>
                <w:sz w:val="20"/>
                <w:szCs w:val="20"/>
              </w:rPr>
              <w:t>ing</w:t>
            </w:r>
            <w:r w:rsidRPr="00714785">
              <w:rPr>
                <w:rStyle w:val="normaltextrun"/>
                <w:rFonts w:asciiTheme="minorHAnsi" w:hAnsiTheme="minorHAnsi"/>
                <w:sz w:val="20"/>
                <w:szCs w:val="20"/>
              </w:rPr>
              <w:t xml:space="preserve"> and investigat</w:t>
            </w:r>
            <w:r w:rsidR="001A7569">
              <w:rPr>
                <w:rStyle w:val="normaltextrun"/>
                <w:rFonts w:asciiTheme="minorHAnsi" w:hAnsiTheme="minorHAnsi"/>
                <w:sz w:val="20"/>
                <w:szCs w:val="20"/>
              </w:rPr>
              <w:t>ing</w:t>
            </w:r>
            <w:r w:rsidRPr="00714785">
              <w:rPr>
                <w:rStyle w:val="normaltextrun"/>
                <w:rFonts w:asciiTheme="minorHAnsi" w:hAnsiTheme="minorHAnsi"/>
                <w:sz w:val="20"/>
                <w:szCs w:val="20"/>
              </w:rPr>
              <w:t xml:space="preserve"> operational risk events</w:t>
            </w:r>
            <w:r w:rsidR="00870943">
              <w:rPr>
                <w:rStyle w:val="normaltextrun"/>
                <w:rFonts w:asciiTheme="minorHAnsi" w:hAnsiTheme="minorHAnsi"/>
                <w:sz w:val="20"/>
                <w:szCs w:val="20"/>
              </w:rPr>
              <w:t xml:space="preserve"> and incidents</w:t>
            </w:r>
          </w:p>
          <w:p w14:paraId="1A198381" w14:textId="149622D5" w:rsidR="0070730B" w:rsidRDefault="00C739CA" w:rsidP="0070730B">
            <w:pPr>
              <w:pStyle w:val="paragraph"/>
              <w:numPr>
                <w:ilvl w:val="0"/>
                <w:numId w:val="4"/>
              </w:numPr>
              <w:spacing w:before="0" w:beforeAutospacing="0" w:after="0" w:afterAutospacing="0"/>
              <w:rPr>
                <w:rStyle w:val="normaltextrun"/>
                <w:rFonts w:asciiTheme="minorHAnsi" w:hAnsiTheme="minorHAnsi"/>
                <w:sz w:val="20"/>
                <w:szCs w:val="20"/>
              </w:rPr>
            </w:pPr>
            <w:r>
              <w:rPr>
                <w:rStyle w:val="normaltextrun"/>
                <w:rFonts w:asciiTheme="minorHAnsi" w:hAnsiTheme="minorHAnsi"/>
                <w:sz w:val="20"/>
                <w:szCs w:val="20"/>
              </w:rPr>
              <w:t>R</w:t>
            </w:r>
            <w:r w:rsidR="00446A96" w:rsidRPr="00446A96">
              <w:rPr>
                <w:rStyle w:val="normaltextrun"/>
                <w:rFonts w:asciiTheme="minorHAnsi" w:hAnsiTheme="minorHAnsi"/>
                <w:sz w:val="20"/>
                <w:szCs w:val="20"/>
              </w:rPr>
              <w:t xml:space="preserve">isk and control </w:t>
            </w:r>
            <w:r w:rsidR="0070730B">
              <w:rPr>
                <w:rStyle w:val="normaltextrun"/>
                <w:rFonts w:asciiTheme="minorHAnsi" w:hAnsiTheme="minorHAnsi"/>
                <w:sz w:val="20"/>
                <w:szCs w:val="20"/>
              </w:rPr>
              <w:t xml:space="preserve">effectiveness </w:t>
            </w:r>
            <w:r w:rsidR="00446A96" w:rsidRPr="00446A96">
              <w:rPr>
                <w:rStyle w:val="normaltextrun"/>
                <w:rFonts w:asciiTheme="minorHAnsi" w:hAnsiTheme="minorHAnsi"/>
                <w:sz w:val="20"/>
                <w:szCs w:val="20"/>
              </w:rPr>
              <w:t>assessment</w:t>
            </w:r>
            <w:r w:rsidR="0070730B">
              <w:rPr>
                <w:rStyle w:val="normaltextrun"/>
                <w:rFonts w:asciiTheme="minorHAnsi" w:hAnsiTheme="minorHAnsi"/>
                <w:sz w:val="20"/>
                <w:szCs w:val="20"/>
              </w:rPr>
              <w:t xml:space="preserve">s, </w:t>
            </w:r>
            <w:r w:rsidR="00870943">
              <w:rPr>
                <w:rStyle w:val="normaltextrun"/>
                <w:rFonts w:asciiTheme="minorHAnsi" w:hAnsiTheme="minorHAnsi"/>
                <w:sz w:val="20"/>
                <w:szCs w:val="20"/>
              </w:rPr>
              <w:t xml:space="preserve">control </w:t>
            </w:r>
            <w:r w:rsidR="0070730B">
              <w:rPr>
                <w:rStyle w:val="normaltextrun"/>
                <w:rFonts w:asciiTheme="minorHAnsi" w:hAnsiTheme="minorHAnsi"/>
                <w:sz w:val="20"/>
                <w:szCs w:val="20"/>
              </w:rPr>
              <w:t>testing and assurance</w:t>
            </w:r>
          </w:p>
          <w:p w14:paraId="32CA56CF" w14:textId="2B538033" w:rsidR="0070730B" w:rsidRDefault="0070730B" w:rsidP="0070730B">
            <w:pPr>
              <w:pStyle w:val="ListParagraph"/>
              <w:numPr>
                <w:ilvl w:val="0"/>
                <w:numId w:val="4"/>
              </w:numPr>
              <w:rPr>
                <w:rStyle w:val="normaltextrun"/>
                <w:rFonts w:eastAsia="Times New Roman" w:cs="Times New Roman"/>
                <w:sz w:val="20"/>
                <w:szCs w:val="20"/>
                <w:lang w:val="en-US"/>
              </w:rPr>
            </w:pPr>
            <w:r w:rsidRPr="000823CA">
              <w:rPr>
                <w:rStyle w:val="normaltextrun"/>
                <w:rFonts w:eastAsia="Times New Roman" w:cs="Times New Roman"/>
                <w:sz w:val="20"/>
                <w:szCs w:val="20"/>
                <w:lang w:val="en-US"/>
              </w:rPr>
              <w:t>Develop and support the implementation of remediation plans for identified control weaknesses</w:t>
            </w:r>
          </w:p>
          <w:p w14:paraId="2360C265" w14:textId="0DE5FA24" w:rsidR="001D0ACC" w:rsidRDefault="001D0ACC" w:rsidP="0070730B">
            <w:pPr>
              <w:pStyle w:val="ListParagraph"/>
              <w:numPr>
                <w:ilvl w:val="0"/>
                <w:numId w:val="4"/>
              </w:numPr>
              <w:rPr>
                <w:rStyle w:val="normaltextrun"/>
                <w:rFonts w:eastAsia="Times New Roman" w:cs="Times New Roman"/>
                <w:sz w:val="20"/>
                <w:szCs w:val="20"/>
                <w:lang w:val="en-US"/>
              </w:rPr>
            </w:pPr>
            <w:r>
              <w:rPr>
                <w:rStyle w:val="normaltextrun"/>
                <w:rFonts w:eastAsia="Times New Roman" w:cs="Times New Roman"/>
                <w:sz w:val="20"/>
                <w:szCs w:val="20"/>
                <w:lang w:val="en-US"/>
              </w:rPr>
              <w:t xml:space="preserve">Managing IT risk and compliance obligations </w:t>
            </w:r>
          </w:p>
          <w:p w14:paraId="584E67EE" w14:textId="47AF6D4B" w:rsidR="001D0ACC" w:rsidRDefault="001D0ACC" w:rsidP="0070730B">
            <w:pPr>
              <w:pStyle w:val="ListParagraph"/>
              <w:numPr>
                <w:ilvl w:val="0"/>
                <w:numId w:val="4"/>
              </w:numPr>
              <w:rPr>
                <w:rStyle w:val="normaltextrun"/>
                <w:rFonts w:eastAsia="Times New Roman" w:cs="Times New Roman"/>
                <w:sz w:val="20"/>
                <w:szCs w:val="20"/>
                <w:lang w:val="en-US"/>
              </w:rPr>
            </w:pPr>
            <w:r>
              <w:rPr>
                <w:rStyle w:val="normaltextrun"/>
                <w:rFonts w:eastAsia="Times New Roman" w:cs="Times New Roman"/>
                <w:sz w:val="20"/>
                <w:szCs w:val="20"/>
                <w:lang w:val="en-US"/>
              </w:rPr>
              <w:t>Managing IT 3</w:t>
            </w:r>
            <w:r w:rsidRPr="001D0ACC">
              <w:rPr>
                <w:rStyle w:val="normaltextrun"/>
                <w:rFonts w:eastAsia="Times New Roman" w:cs="Times New Roman"/>
                <w:sz w:val="20"/>
                <w:szCs w:val="20"/>
                <w:vertAlign w:val="superscript"/>
                <w:lang w:val="en-US"/>
              </w:rPr>
              <w:t>rd</w:t>
            </w:r>
            <w:r>
              <w:rPr>
                <w:rStyle w:val="normaltextrun"/>
                <w:rFonts w:eastAsia="Times New Roman" w:cs="Times New Roman"/>
                <w:sz w:val="20"/>
                <w:szCs w:val="20"/>
                <w:lang w:val="en-US"/>
              </w:rPr>
              <w:t xml:space="preserve"> party outsourced partners</w:t>
            </w:r>
            <w:r w:rsidR="00093A48">
              <w:rPr>
                <w:rStyle w:val="normaltextrun"/>
                <w:rFonts w:eastAsia="Times New Roman" w:cs="Times New Roman"/>
                <w:sz w:val="20"/>
                <w:szCs w:val="20"/>
                <w:lang w:val="en-US"/>
              </w:rPr>
              <w:t>,</w:t>
            </w:r>
            <w:r>
              <w:rPr>
                <w:rStyle w:val="normaltextrun"/>
                <w:rFonts w:eastAsia="Times New Roman" w:cs="Times New Roman"/>
                <w:sz w:val="20"/>
                <w:szCs w:val="20"/>
                <w:lang w:val="en-US"/>
              </w:rPr>
              <w:t xml:space="preserve"> </w:t>
            </w:r>
            <w:r w:rsidR="00544318">
              <w:rPr>
                <w:rStyle w:val="normaltextrun"/>
                <w:rFonts w:eastAsia="Times New Roman" w:cs="Times New Roman"/>
                <w:sz w:val="20"/>
                <w:szCs w:val="20"/>
                <w:lang w:val="en-US"/>
              </w:rPr>
              <w:t>in line</w:t>
            </w:r>
            <w:r>
              <w:rPr>
                <w:rStyle w:val="normaltextrun"/>
                <w:rFonts w:eastAsia="Times New Roman" w:cs="Times New Roman"/>
                <w:sz w:val="20"/>
                <w:szCs w:val="20"/>
                <w:lang w:val="en-US"/>
              </w:rPr>
              <w:t xml:space="preserve"> with CPS 231</w:t>
            </w:r>
          </w:p>
          <w:p w14:paraId="17D2D860" w14:textId="00BE358E" w:rsidR="0070730B" w:rsidRDefault="0070730B" w:rsidP="0070730B">
            <w:pPr>
              <w:pStyle w:val="ListParagraph"/>
              <w:numPr>
                <w:ilvl w:val="0"/>
                <w:numId w:val="4"/>
              </w:numPr>
              <w:rPr>
                <w:rStyle w:val="normaltextrun"/>
                <w:rFonts w:eastAsia="Times New Roman" w:cs="Times New Roman"/>
                <w:sz w:val="20"/>
                <w:szCs w:val="20"/>
                <w:lang w:val="en-US"/>
              </w:rPr>
            </w:pPr>
            <w:r>
              <w:rPr>
                <w:rStyle w:val="normaltextrun"/>
                <w:rFonts w:eastAsia="Times New Roman" w:cs="Times New Roman"/>
                <w:sz w:val="20"/>
                <w:szCs w:val="20"/>
                <w:lang w:val="en-US"/>
              </w:rPr>
              <w:t>E</w:t>
            </w:r>
            <w:r w:rsidRPr="003971A6">
              <w:rPr>
                <w:rStyle w:val="normaltextrun"/>
                <w:rFonts w:eastAsia="Times New Roman" w:cs="Times New Roman"/>
                <w:sz w:val="20"/>
                <w:szCs w:val="20"/>
                <w:lang w:val="en-US"/>
              </w:rPr>
              <w:t>nhanc</w:t>
            </w:r>
            <w:r>
              <w:rPr>
                <w:rStyle w:val="normaltextrun"/>
                <w:rFonts w:eastAsia="Times New Roman" w:cs="Times New Roman"/>
                <w:sz w:val="20"/>
                <w:szCs w:val="20"/>
                <w:lang w:val="en-US"/>
              </w:rPr>
              <w:t>ing</w:t>
            </w:r>
            <w:r w:rsidRPr="003971A6">
              <w:rPr>
                <w:rStyle w:val="normaltextrun"/>
                <w:rFonts w:eastAsia="Times New Roman" w:cs="Times New Roman"/>
                <w:sz w:val="20"/>
                <w:szCs w:val="20"/>
                <w:lang w:val="en-US"/>
              </w:rPr>
              <w:t xml:space="preserve"> controls and risk mitigation approaches</w:t>
            </w:r>
          </w:p>
          <w:p w14:paraId="47F93827" w14:textId="1C0A5088" w:rsidR="00C2519E" w:rsidRDefault="001A7569" w:rsidP="007868BC">
            <w:pPr>
              <w:pStyle w:val="paragraph"/>
              <w:numPr>
                <w:ilvl w:val="0"/>
                <w:numId w:val="4"/>
              </w:numPr>
              <w:spacing w:before="0" w:beforeAutospacing="0" w:after="0" w:afterAutospacing="0"/>
              <w:rPr>
                <w:rStyle w:val="normaltextrun"/>
                <w:rFonts w:asciiTheme="minorHAnsi" w:hAnsiTheme="minorHAnsi"/>
                <w:sz w:val="20"/>
                <w:szCs w:val="20"/>
              </w:rPr>
            </w:pPr>
            <w:r>
              <w:rPr>
                <w:rStyle w:val="normaltextrun"/>
                <w:rFonts w:asciiTheme="minorHAnsi" w:hAnsiTheme="minorHAnsi"/>
                <w:sz w:val="20"/>
                <w:szCs w:val="20"/>
              </w:rPr>
              <w:t>First Line r</w:t>
            </w:r>
            <w:r w:rsidR="0070730B">
              <w:rPr>
                <w:rStyle w:val="normaltextrun"/>
                <w:rFonts w:asciiTheme="minorHAnsi" w:hAnsiTheme="minorHAnsi"/>
                <w:sz w:val="20"/>
                <w:szCs w:val="20"/>
              </w:rPr>
              <w:t>i</w:t>
            </w:r>
            <w:r w:rsidR="00446A96" w:rsidRPr="00446A96">
              <w:rPr>
                <w:rStyle w:val="normaltextrun"/>
                <w:rFonts w:asciiTheme="minorHAnsi" w:hAnsiTheme="minorHAnsi"/>
                <w:sz w:val="20"/>
                <w:szCs w:val="20"/>
              </w:rPr>
              <w:t xml:space="preserve">sk </w:t>
            </w:r>
            <w:r w:rsidR="0070730B">
              <w:rPr>
                <w:rStyle w:val="normaltextrun"/>
                <w:rFonts w:asciiTheme="minorHAnsi" w:hAnsiTheme="minorHAnsi"/>
                <w:sz w:val="20"/>
                <w:szCs w:val="20"/>
              </w:rPr>
              <w:t xml:space="preserve">and compliance </w:t>
            </w:r>
            <w:r w:rsidR="00446A96" w:rsidRPr="00446A96">
              <w:rPr>
                <w:rStyle w:val="normaltextrun"/>
                <w:rFonts w:asciiTheme="minorHAnsi" w:hAnsiTheme="minorHAnsi"/>
                <w:sz w:val="20"/>
                <w:szCs w:val="20"/>
              </w:rPr>
              <w:t xml:space="preserve">reporting </w:t>
            </w:r>
          </w:p>
          <w:p w14:paraId="3B10D40B" w14:textId="62E97755" w:rsidR="00E86812" w:rsidRDefault="00E86812" w:rsidP="007868BC">
            <w:pPr>
              <w:pStyle w:val="paragraph"/>
              <w:numPr>
                <w:ilvl w:val="0"/>
                <w:numId w:val="4"/>
              </w:numPr>
              <w:spacing w:before="0" w:beforeAutospacing="0" w:after="0" w:afterAutospacing="0"/>
              <w:rPr>
                <w:rStyle w:val="normaltextrun"/>
                <w:rFonts w:asciiTheme="minorHAnsi" w:hAnsiTheme="minorHAnsi"/>
                <w:sz w:val="20"/>
                <w:szCs w:val="20"/>
              </w:rPr>
            </w:pPr>
            <w:r>
              <w:rPr>
                <w:rStyle w:val="normaltextrun"/>
                <w:rFonts w:asciiTheme="minorHAnsi" w:hAnsiTheme="minorHAnsi"/>
                <w:sz w:val="20"/>
                <w:szCs w:val="20"/>
              </w:rPr>
              <w:t xml:space="preserve">Partnering </w:t>
            </w:r>
            <w:r w:rsidR="00C739CA">
              <w:rPr>
                <w:rStyle w:val="normaltextrun"/>
                <w:rFonts w:asciiTheme="minorHAnsi" w:hAnsiTheme="minorHAnsi"/>
                <w:sz w:val="20"/>
                <w:szCs w:val="20"/>
              </w:rPr>
              <w:t>with Second Line Risk</w:t>
            </w:r>
          </w:p>
          <w:p w14:paraId="57D1ECA3" w14:textId="70EEC4EA" w:rsidR="000823CA" w:rsidRDefault="00BB63C8" w:rsidP="007868BC">
            <w:pPr>
              <w:pStyle w:val="paragraph"/>
              <w:numPr>
                <w:ilvl w:val="0"/>
                <w:numId w:val="4"/>
              </w:numPr>
              <w:spacing w:before="0" w:beforeAutospacing="0" w:after="0" w:afterAutospacing="0"/>
              <w:rPr>
                <w:rStyle w:val="normaltextrun"/>
                <w:rFonts w:asciiTheme="minorHAnsi" w:hAnsiTheme="minorHAnsi"/>
                <w:sz w:val="20"/>
                <w:szCs w:val="20"/>
              </w:rPr>
            </w:pPr>
            <w:r>
              <w:rPr>
                <w:rStyle w:val="normaltextrun"/>
                <w:rFonts w:asciiTheme="minorHAnsi" w:hAnsiTheme="minorHAnsi"/>
                <w:sz w:val="20"/>
                <w:szCs w:val="20"/>
              </w:rPr>
              <w:t xml:space="preserve">Contributing </w:t>
            </w:r>
            <w:r w:rsidR="00A77B89">
              <w:rPr>
                <w:rStyle w:val="normaltextrun"/>
                <w:rFonts w:asciiTheme="minorHAnsi" w:hAnsiTheme="minorHAnsi"/>
                <w:sz w:val="20"/>
                <w:szCs w:val="20"/>
              </w:rPr>
              <w:t xml:space="preserve">to </w:t>
            </w:r>
            <w:r>
              <w:rPr>
                <w:rStyle w:val="normaltextrun"/>
                <w:rFonts w:asciiTheme="minorHAnsi" w:hAnsiTheme="minorHAnsi"/>
                <w:sz w:val="20"/>
                <w:szCs w:val="20"/>
              </w:rPr>
              <w:t>internal audits</w:t>
            </w:r>
            <w:r w:rsidR="00073B03">
              <w:rPr>
                <w:rStyle w:val="normaltextrun"/>
                <w:rFonts w:asciiTheme="minorHAnsi" w:hAnsiTheme="minorHAnsi"/>
                <w:sz w:val="20"/>
                <w:szCs w:val="20"/>
              </w:rPr>
              <w:t>, and managing findings and recommendations</w:t>
            </w:r>
            <w:r>
              <w:rPr>
                <w:rStyle w:val="normaltextrun"/>
                <w:rFonts w:asciiTheme="minorHAnsi" w:hAnsiTheme="minorHAnsi"/>
                <w:sz w:val="20"/>
                <w:szCs w:val="20"/>
              </w:rPr>
              <w:t xml:space="preserve"> </w:t>
            </w:r>
          </w:p>
          <w:p w14:paraId="312CFED6" w14:textId="7B9029CD" w:rsidR="00A77B89" w:rsidRDefault="00BC4D0D" w:rsidP="007868BC">
            <w:pPr>
              <w:pStyle w:val="paragraph"/>
              <w:numPr>
                <w:ilvl w:val="0"/>
                <w:numId w:val="4"/>
              </w:numPr>
              <w:spacing w:before="0" w:beforeAutospacing="0" w:after="0" w:afterAutospacing="0"/>
              <w:rPr>
                <w:rStyle w:val="normaltextrun"/>
                <w:rFonts w:asciiTheme="minorHAnsi" w:hAnsiTheme="minorHAnsi"/>
                <w:sz w:val="20"/>
                <w:szCs w:val="20"/>
              </w:rPr>
            </w:pPr>
            <w:r>
              <w:rPr>
                <w:rStyle w:val="normaltextrun"/>
                <w:rFonts w:asciiTheme="minorHAnsi" w:hAnsiTheme="minorHAnsi"/>
                <w:sz w:val="20"/>
                <w:szCs w:val="20"/>
              </w:rPr>
              <w:t>M</w:t>
            </w:r>
            <w:r w:rsidRPr="00BC4D0D">
              <w:rPr>
                <w:rStyle w:val="normaltextrun"/>
                <w:rFonts w:asciiTheme="minorHAnsi" w:hAnsiTheme="minorHAnsi"/>
                <w:sz w:val="20"/>
                <w:szCs w:val="20"/>
              </w:rPr>
              <w:t>onitoring and reporting</w:t>
            </w:r>
            <w:r w:rsidR="00962EEF">
              <w:rPr>
                <w:rStyle w:val="normaltextrun"/>
                <w:rFonts w:asciiTheme="minorHAnsi" w:hAnsiTheme="minorHAnsi"/>
                <w:sz w:val="20"/>
                <w:szCs w:val="20"/>
              </w:rPr>
              <w:t xml:space="preserve"> Risk Appetite Metrics and Key Risk Indicators</w:t>
            </w:r>
          </w:p>
          <w:p w14:paraId="06F52965" w14:textId="5D786096" w:rsidR="00962EEF" w:rsidRDefault="00A832C0" w:rsidP="007868BC">
            <w:pPr>
              <w:pStyle w:val="paragraph"/>
              <w:numPr>
                <w:ilvl w:val="0"/>
                <w:numId w:val="4"/>
              </w:numPr>
              <w:spacing w:before="0" w:beforeAutospacing="0" w:after="0" w:afterAutospacing="0"/>
              <w:rPr>
                <w:rStyle w:val="normaltextrun"/>
                <w:rFonts w:asciiTheme="minorHAnsi" w:hAnsiTheme="minorHAnsi"/>
                <w:sz w:val="20"/>
                <w:szCs w:val="20"/>
              </w:rPr>
            </w:pPr>
            <w:r>
              <w:rPr>
                <w:rStyle w:val="normaltextrun"/>
                <w:rFonts w:asciiTheme="minorHAnsi" w:hAnsiTheme="minorHAnsi"/>
                <w:sz w:val="20"/>
                <w:szCs w:val="20"/>
              </w:rPr>
              <w:t>C</w:t>
            </w:r>
            <w:r w:rsidRPr="00A832C0">
              <w:rPr>
                <w:rStyle w:val="normaltextrun"/>
                <w:rFonts w:asciiTheme="minorHAnsi" w:hAnsiTheme="minorHAnsi"/>
                <w:sz w:val="20"/>
                <w:szCs w:val="20"/>
              </w:rPr>
              <w:t>ontributing to the maintenance of</w:t>
            </w:r>
            <w:r w:rsidR="001D0ACC">
              <w:rPr>
                <w:rStyle w:val="normaltextrun"/>
                <w:rFonts w:asciiTheme="minorHAnsi" w:hAnsiTheme="minorHAnsi"/>
                <w:sz w:val="20"/>
                <w:szCs w:val="20"/>
              </w:rPr>
              <w:t xml:space="preserve"> </w:t>
            </w:r>
            <w:r w:rsidR="00D9291F">
              <w:rPr>
                <w:rStyle w:val="normaltextrun"/>
                <w:rFonts w:asciiTheme="minorHAnsi" w:hAnsiTheme="minorHAnsi"/>
                <w:sz w:val="20"/>
                <w:szCs w:val="20"/>
              </w:rPr>
              <w:t xml:space="preserve">IT related </w:t>
            </w:r>
            <w:r w:rsidR="00093A48">
              <w:rPr>
                <w:rStyle w:val="normaltextrun"/>
                <w:rFonts w:asciiTheme="minorHAnsi" w:hAnsiTheme="minorHAnsi"/>
                <w:sz w:val="20"/>
                <w:szCs w:val="20"/>
              </w:rPr>
              <w:t>p</w:t>
            </w:r>
            <w:r w:rsidR="001D0ACC">
              <w:rPr>
                <w:rStyle w:val="normaltextrun"/>
                <w:rFonts w:asciiTheme="minorHAnsi" w:hAnsiTheme="minorHAnsi"/>
                <w:sz w:val="20"/>
                <w:szCs w:val="20"/>
              </w:rPr>
              <w:t>olicies</w:t>
            </w:r>
          </w:p>
          <w:p w14:paraId="10BA3F08" w14:textId="77777777" w:rsidR="001D0ACC" w:rsidRDefault="001D0ACC" w:rsidP="001D0ACC">
            <w:pPr>
              <w:pStyle w:val="paragraph"/>
              <w:spacing w:before="0" w:beforeAutospacing="0" w:after="0" w:afterAutospacing="0"/>
              <w:ind w:left="360"/>
              <w:rPr>
                <w:rStyle w:val="normaltextrun"/>
                <w:rFonts w:asciiTheme="minorHAnsi" w:hAnsiTheme="minorHAnsi"/>
                <w:sz w:val="20"/>
                <w:szCs w:val="20"/>
              </w:rPr>
            </w:pPr>
          </w:p>
          <w:p w14:paraId="50A9D7F8" w14:textId="77777777" w:rsidR="00AF4F2B" w:rsidRPr="007868BC" w:rsidRDefault="00AF4F2B" w:rsidP="00870943">
            <w:pPr>
              <w:pStyle w:val="paragraph"/>
              <w:spacing w:before="0" w:beforeAutospacing="0" w:after="0" w:afterAutospacing="0"/>
              <w:ind w:left="720"/>
              <w:rPr>
                <w:rStyle w:val="normaltextrun"/>
                <w:rFonts w:asciiTheme="minorHAnsi" w:hAnsiTheme="minorHAnsi"/>
                <w:sz w:val="20"/>
                <w:szCs w:val="20"/>
              </w:rPr>
            </w:pPr>
          </w:p>
          <w:p w14:paraId="22C923FC" w14:textId="3A4EB032" w:rsidR="00EF1CAA" w:rsidRPr="00537502" w:rsidRDefault="00EF1CAA" w:rsidP="00AF4F2B">
            <w:pPr>
              <w:pStyle w:val="paragraph"/>
              <w:spacing w:before="0" w:beforeAutospacing="0" w:after="0" w:afterAutospacing="0"/>
              <w:ind w:left="360"/>
              <w:rPr>
                <w:rStyle w:val="normaltextrun"/>
                <w:rFonts w:asciiTheme="minorHAnsi" w:hAnsiTheme="minorHAnsi"/>
                <w:sz w:val="20"/>
                <w:szCs w:val="20"/>
              </w:rPr>
            </w:pPr>
          </w:p>
        </w:tc>
      </w:tr>
      <w:tr w:rsidR="00AE66AB" w:rsidRPr="00EC76A5" w14:paraId="21A9BE23" w14:textId="77777777" w:rsidTr="00AC4B6D">
        <w:tc>
          <w:tcPr>
            <w:tcW w:w="2617" w:type="dxa"/>
          </w:tcPr>
          <w:p w14:paraId="688AEE6C" w14:textId="3C1464A9" w:rsidR="00AE66AB" w:rsidRPr="00EC76A5" w:rsidRDefault="00A56730" w:rsidP="00C23733">
            <w:pPr>
              <w:spacing w:before="60" w:after="60"/>
              <w:rPr>
                <w:rFonts w:cstheme="minorHAnsi"/>
                <w:sz w:val="20"/>
                <w:szCs w:val="20"/>
              </w:rPr>
            </w:pPr>
            <w:r>
              <w:rPr>
                <w:rFonts w:cstheme="minorHAnsi"/>
                <w:sz w:val="20"/>
                <w:szCs w:val="20"/>
              </w:rPr>
              <w:t>Education/ s</w:t>
            </w:r>
            <w:r w:rsidR="00204769" w:rsidRPr="00EC76A5">
              <w:rPr>
                <w:rFonts w:cstheme="minorHAnsi"/>
                <w:sz w:val="20"/>
                <w:szCs w:val="20"/>
              </w:rPr>
              <w:t>kills</w:t>
            </w:r>
            <w:r>
              <w:rPr>
                <w:rFonts w:cstheme="minorHAnsi"/>
                <w:sz w:val="20"/>
                <w:szCs w:val="20"/>
              </w:rPr>
              <w:t>/ experience</w:t>
            </w:r>
          </w:p>
        </w:tc>
        <w:tc>
          <w:tcPr>
            <w:tcW w:w="6399" w:type="dxa"/>
          </w:tcPr>
          <w:p w14:paraId="7A0694B4" w14:textId="4CE0FFEE" w:rsidR="00D108E0" w:rsidRPr="00D108E0" w:rsidRDefault="00D108E0" w:rsidP="00D108E0">
            <w:pPr>
              <w:pStyle w:val="paragraph"/>
              <w:numPr>
                <w:ilvl w:val="0"/>
                <w:numId w:val="5"/>
              </w:numPr>
              <w:spacing w:after="0"/>
              <w:textAlignment w:val="baseline"/>
              <w:rPr>
                <w:rFonts w:asciiTheme="minorHAnsi" w:hAnsiTheme="minorHAnsi" w:cstheme="minorHAnsi"/>
                <w:sz w:val="20"/>
                <w:szCs w:val="20"/>
                <w:lang w:val="en-AU"/>
              </w:rPr>
            </w:pPr>
            <w:r w:rsidRPr="00D108E0">
              <w:rPr>
                <w:rFonts w:asciiTheme="minorHAnsi" w:hAnsiTheme="minorHAnsi" w:cstheme="minorHAnsi"/>
                <w:sz w:val="20"/>
                <w:szCs w:val="20"/>
                <w:lang w:val="en-AU"/>
              </w:rPr>
              <w:t xml:space="preserve">3+ years' experience in </w:t>
            </w:r>
            <w:r w:rsidR="00ED1E54">
              <w:rPr>
                <w:rFonts w:asciiTheme="minorHAnsi" w:hAnsiTheme="minorHAnsi" w:cstheme="minorHAnsi"/>
                <w:sz w:val="20"/>
                <w:szCs w:val="20"/>
                <w:lang w:val="en-AU"/>
              </w:rPr>
              <w:t xml:space="preserve">information technology and information security </w:t>
            </w:r>
            <w:r w:rsidRPr="00D108E0">
              <w:rPr>
                <w:rFonts w:asciiTheme="minorHAnsi" w:hAnsiTheme="minorHAnsi" w:cstheme="minorHAnsi"/>
                <w:sz w:val="20"/>
                <w:szCs w:val="20"/>
                <w:lang w:val="en-AU"/>
              </w:rPr>
              <w:t xml:space="preserve">risk management, ideally within </w:t>
            </w:r>
            <w:r>
              <w:rPr>
                <w:rFonts w:asciiTheme="minorHAnsi" w:hAnsiTheme="minorHAnsi" w:cstheme="minorHAnsi"/>
                <w:sz w:val="20"/>
                <w:szCs w:val="20"/>
                <w:lang w:val="en-AU"/>
              </w:rPr>
              <w:t>f</w:t>
            </w:r>
            <w:r w:rsidRPr="00D108E0">
              <w:rPr>
                <w:rFonts w:asciiTheme="minorHAnsi" w:hAnsiTheme="minorHAnsi" w:cstheme="minorHAnsi"/>
                <w:sz w:val="20"/>
                <w:szCs w:val="20"/>
                <w:lang w:val="en-AU"/>
              </w:rPr>
              <w:t>inancial services</w:t>
            </w:r>
          </w:p>
          <w:p w14:paraId="73C0D5AE" w14:textId="0A6A58BC" w:rsidR="00D05A46" w:rsidRPr="00D05A46" w:rsidRDefault="00D05A46" w:rsidP="00D05A46">
            <w:pPr>
              <w:pStyle w:val="ListParagraph"/>
              <w:numPr>
                <w:ilvl w:val="0"/>
                <w:numId w:val="5"/>
              </w:numPr>
              <w:rPr>
                <w:rFonts w:eastAsia="Times New Roman" w:cstheme="minorHAnsi"/>
                <w:sz w:val="20"/>
                <w:szCs w:val="20"/>
              </w:rPr>
            </w:pPr>
            <w:r>
              <w:rPr>
                <w:rFonts w:eastAsia="Times New Roman" w:cstheme="minorHAnsi"/>
                <w:sz w:val="20"/>
                <w:szCs w:val="20"/>
              </w:rPr>
              <w:t>Demonstrated</w:t>
            </w:r>
            <w:r w:rsidRPr="00D05A46">
              <w:rPr>
                <w:rFonts w:eastAsia="Times New Roman" w:cstheme="minorHAnsi"/>
                <w:sz w:val="20"/>
                <w:szCs w:val="20"/>
              </w:rPr>
              <w:t xml:space="preserve"> experience, knowledg</w:t>
            </w:r>
            <w:r w:rsidR="00D170A4">
              <w:rPr>
                <w:rFonts w:eastAsia="Times New Roman" w:cstheme="minorHAnsi"/>
                <w:sz w:val="20"/>
                <w:szCs w:val="20"/>
              </w:rPr>
              <w:t xml:space="preserve">e and application of </w:t>
            </w:r>
            <w:r w:rsidR="005F5D52">
              <w:rPr>
                <w:rFonts w:eastAsia="Times New Roman" w:cstheme="minorHAnsi"/>
                <w:sz w:val="20"/>
                <w:szCs w:val="20"/>
              </w:rPr>
              <w:t xml:space="preserve">APRA </w:t>
            </w:r>
            <w:r w:rsidR="00EC11B7">
              <w:rPr>
                <w:rFonts w:eastAsia="Times New Roman" w:cstheme="minorHAnsi"/>
                <w:sz w:val="20"/>
                <w:szCs w:val="20"/>
              </w:rPr>
              <w:t>Risk Management</w:t>
            </w:r>
            <w:r w:rsidR="009F1803">
              <w:rPr>
                <w:rFonts w:eastAsia="Times New Roman" w:cstheme="minorHAnsi"/>
                <w:sz w:val="20"/>
                <w:szCs w:val="20"/>
              </w:rPr>
              <w:t xml:space="preserve"> Prudential Standards, including</w:t>
            </w:r>
            <w:r w:rsidR="00EC11B7">
              <w:rPr>
                <w:rFonts w:eastAsia="Times New Roman" w:cstheme="minorHAnsi"/>
                <w:sz w:val="20"/>
                <w:szCs w:val="20"/>
              </w:rPr>
              <w:t xml:space="preserve"> </w:t>
            </w:r>
            <w:r w:rsidRPr="00D05A46">
              <w:rPr>
                <w:rFonts w:eastAsia="Times New Roman" w:cstheme="minorHAnsi"/>
                <w:sz w:val="20"/>
                <w:szCs w:val="20"/>
              </w:rPr>
              <w:t>operational risk and compliance frameworks and control assurance processes</w:t>
            </w:r>
          </w:p>
          <w:p w14:paraId="09778EA4" w14:textId="2A7079C9" w:rsidR="00DB22D6" w:rsidRDefault="00D108E0" w:rsidP="00D108E0">
            <w:pPr>
              <w:pStyle w:val="paragraph"/>
              <w:numPr>
                <w:ilvl w:val="0"/>
                <w:numId w:val="5"/>
              </w:numPr>
              <w:spacing w:after="0"/>
              <w:textAlignment w:val="baseline"/>
              <w:rPr>
                <w:rFonts w:asciiTheme="minorHAnsi" w:hAnsiTheme="minorHAnsi" w:cstheme="minorHAnsi"/>
                <w:sz w:val="20"/>
                <w:szCs w:val="20"/>
                <w:lang w:val="en-AU"/>
              </w:rPr>
            </w:pPr>
            <w:r>
              <w:rPr>
                <w:rFonts w:asciiTheme="minorHAnsi" w:hAnsiTheme="minorHAnsi" w:cstheme="minorHAnsi"/>
                <w:sz w:val="20"/>
                <w:szCs w:val="20"/>
                <w:lang w:val="en-AU"/>
              </w:rPr>
              <w:t xml:space="preserve">Demonstrated experience in </w:t>
            </w:r>
            <w:r w:rsidR="00DB22D6">
              <w:rPr>
                <w:rFonts w:asciiTheme="minorHAnsi" w:hAnsiTheme="minorHAnsi" w:cstheme="minorHAnsi"/>
                <w:sz w:val="20"/>
                <w:szCs w:val="20"/>
                <w:lang w:val="en-AU"/>
              </w:rPr>
              <w:t>managing controls and obligations</w:t>
            </w:r>
          </w:p>
          <w:p w14:paraId="6983A3BE" w14:textId="60A599F8" w:rsidR="00D108E0" w:rsidRPr="00D108E0" w:rsidRDefault="00DB22D6" w:rsidP="00D108E0">
            <w:pPr>
              <w:pStyle w:val="paragraph"/>
              <w:numPr>
                <w:ilvl w:val="0"/>
                <w:numId w:val="5"/>
              </w:numPr>
              <w:spacing w:after="0"/>
              <w:textAlignment w:val="baseline"/>
              <w:rPr>
                <w:rFonts w:asciiTheme="minorHAnsi" w:hAnsiTheme="minorHAnsi" w:cstheme="minorHAnsi"/>
                <w:sz w:val="20"/>
                <w:szCs w:val="20"/>
                <w:lang w:val="en-AU"/>
              </w:rPr>
            </w:pPr>
            <w:r>
              <w:rPr>
                <w:rFonts w:asciiTheme="minorHAnsi" w:hAnsiTheme="minorHAnsi" w:cstheme="minorHAnsi"/>
                <w:sz w:val="20"/>
                <w:szCs w:val="20"/>
                <w:lang w:val="en-AU"/>
              </w:rPr>
              <w:t xml:space="preserve">Demonstrated experience </w:t>
            </w:r>
            <w:r w:rsidR="00872D8F">
              <w:rPr>
                <w:rFonts w:asciiTheme="minorHAnsi" w:hAnsiTheme="minorHAnsi" w:cstheme="minorHAnsi"/>
                <w:sz w:val="20"/>
                <w:szCs w:val="20"/>
                <w:lang w:val="en-AU"/>
              </w:rPr>
              <w:t xml:space="preserve">of </w:t>
            </w:r>
            <w:r w:rsidR="00D108E0" w:rsidRPr="00D108E0">
              <w:rPr>
                <w:rFonts w:asciiTheme="minorHAnsi" w:hAnsiTheme="minorHAnsi" w:cstheme="minorHAnsi"/>
                <w:sz w:val="20"/>
                <w:szCs w:val="20"/>
                <w:lang w:val="en-AU"/>
              </w:rPr>
              <w:t>incident management practices</w:t>
            </w:r>
          </w:p>
          <w:p w14:paraId="7A2D8EA8" w14:textId="1DD0F268" w:rsidR="00D108E0" w:rsidRPr="00D108E0" w:rsidRDefault="00D108E0" w:rsidP="00D108E0">
            <w:pPr>
              <w:pStyle w:val="paragraph"/>
              <w:numPr>
                <w:ilvl w:val="0"/>
                <w:numId w:val="5"/>
              </w:numPr>
              <w:spacing w:after="0"/>
              <w:textAlignment w:val="baseline"/>
              <w:rPr>
                <w:rFonts w:asciiTheme="minorHAnsi" w:hAnsiTheme="minorHAnsi" w:cstheme="minorHAnsi"/>
                <w:sz w:val="20"/>
                <w:szCs w:val="20"/>
                <w:lang w:val="en-AU"/>
              </w:rPr>
            </w:pPr>
            <w:r w:rsidRPr="00D108E0">
              <w:rPr>
                <w:rFonts w:asciiTheme="minorHAnsi" w:hAnsiTheme="minorHAnsi" w:cstheme="minorHAnsi"/>
                <w:sz w:val="20"/>
                <w:szCs w:val="20"/>
                <w:lang w:val="en-AU"/>
              </w:rPr>
              <w:t xml:space="preserve">An ability to analyse trends (risks, controls, incidents etc), diagnose problems and issues and then </w:t>
            </w:r>
            <w:r w:rsidR="000907FF">
              <w:rPr>
                <w:rFonts w:asciiTheme="minorHAnsi" w:hAnsiTheme="minorHAnsi" w:cstheme="minorHAnsi"/>
                <w:sz w:val="20"/>
                <w:szCs w:val="20"/>
                <w:lang w:val="en-AU"/>
              </w:rPr>
              <w:t>take</w:t>
            </w:r>
            <w:r w:rsidRPr="00D108E0">
              <w:rPr>
                <w:rFonts w:asciiTheme="minorHAnsi" w:hAnsiTheme="minorHAnsi" w:cstheme="minorHAnsi"/>
                <w:sz w:val="20"/>
                <w:szCs w:val="20"/>
                <w:lang w:val="en-AU"/>
              </w:rPr>
              <w:t xml:space="preserve"> actions dealing with underlying root causes</w:t>
            </w:r>
          </w:p>
          <w:p w14:paraId="40C6ACAE" w14:textId="4CC683D8" w:rsidR="00D108E0" w:rsidRPr="00D108E0" w:rsidRDefault="00D108E0" w:rsidP="00D108E0">
            <w:pPr>
              <w:pStyle w:val="paragraph"/>
              <w:numPr>
                <w:ilvl w:val="0"/>
                <w:numId w:val="5"/>
              </w:numPr>
              <w:spacing w:after="0"/>
              <w:textAlignment w:val="baseline"/>
              <w:rPr>
                <w:rFonts w:asciiTheme="minorHAnsi" w:hAnsiTheme="minorHAnsi" w:cstheme="minorHAnsi"/>
                <w:sz w:val="20"/>
                <w:szCs w:val="20"/>
                <w:lang w:val="en-AU"/>
              </w:rPr>
            </w:pPr>
            <w:r w:rsidRPr="00D108E0">
              <w:rPr>
                <w:rFonts w:asciiTheme="minorHAnsi" w:hAnsiTheme="minorHAnsi" w:cstheme="minorHAnsi"/>
                <w:sz w:val="20"/>
                <w:szCs w:val="20"/>
                <w:lang w:val="en-AU"/>
              </w:rPr>
              <w:t>Excellent</w:t>
            </w:r>
            <w:r w:rsidR="009A69E6">
              <w:rPr>
                <w:rFonts w:asciiTheme="minorHAnsi" w:hAnsiTheme="minorHAnsi" w:cstheme="minorHAnsi"/>
                <w:sz w:val="20"/>
                <w:szCs w:val="20"/>
                <w:lang w:val="en-AU"/>
              </w:rPr>
              <w:t xml:space="preserve"> written and oral</w:t>
            </w:r>
            <w:r w:rsidR="00872D8F">
              <w:rPr>
                <w:rFonts w:asciiTheme="minorHAnsi" w:hAnsiTheme="minorHAnsi" w:cstheme="minorHAnsi"/>
                <w:sz w:val="20"/>
                <w:szCs w:val="20"/>
                <w:lang w:val="en-AU"/>
              </w:rPr>
              <w:t xml:space="preserve"> </w:t>
            </w:r>
            <w:r w:rsidRPr="00D108E0">
              <w:rPr>
                <w:rFonts w:asciiTheme="minorHAnsi" w:hAnsiTheme="minorHAnsi" w:cstheme="minorHAnsi"/>
                <w:sz w:val="20"/>
                <w:szCs w:val="20"/>
                <w:lang w:val="en-AU"/>
              </w:rPr>
              <w:t>communication</w:t>
            </w:r>
          </w:p>
          <w:p w14:paraId="1D0661A3" w14:textId="77777777" w:rsidR="00D108E0" w:rsidRDefault="00D108E0" w:rsidP="00D108E0">
            <w:pPr>
              <w:pStyle w:val="paragraph"/>
              <w:numPr>
                <w:ilvl w:val="0"/>
                <w:numId w:val="5"/>
              </w:numPr>
              <w:spacing w:after="0"/>
              <w:textAlignment w:val="baseline"/>
              <w:rPr>
                <w:rFonts w:asciiTheme="minorHAnsi" w:hAnsiTheme="minorHAnsi" w:cstheme="minorHAnsi"/>
                <w:sz w:val="20"/>
                <w:szCs w:val="20"/>
                <w:lang w:val="en-AU"/>
              </w:rPr>
            </w:pPr>
            <w:r w:rsidRPr="00D108E0">
              <w:rPr>
                <w:rFonts w:asciiTheme="minorHAnsi" w:hAnsiTheme="minorHAnsi" w:cstheme="minorHAnsi"/>
                <w:sz w:val="20"/>
                <w:szCs w:val="20"/>
                <w:lang w:val="en-AU"/>
              </w:rPr>
              <w:t>Tertiary Qualifications in a relevant discipline</w:t>
            </w:r>
          </w:p>
          <w:p w14:paraId="61F7F0B8" w14:textId="325CA5C7" w:rsidR="007408FB" w:rsidRDefault="007408FB" w:rsidP="007408FB">
            <w:pPr>
              <w:pStyle w:val="ListParagraph"/>
              <w:numPr>
                <w:ilvl w:val="0"/>
                <w:numId w:val="5"/>
              </w:numPr>
              <w:rPr>
                <w:rFonts w:eastAsia="Times New Roman" w:cstheme="minorHAnsi"/>
                <w:sz w:val="20"/>
                <w:szCs w:val="20"/>
              </w:rPr>
            </w:pPr>
            <w:r w:rsidRPr="007408FB">
              <w:rPr>
                <w:rFonts w:eastAsia="Times New Roman" w:cstheme="minorHAnsi"/>
                <w:sz w:val="20"/>
                <w:szCs w:val="20"/>
              </w:rPr>
              <w:t>Ability to determine delivered risks arising from projects and business change</w:t>
            </w:r>
          </w:p>
          <w:p w14:paraId="2B058063" w14:textId="4FA7C285" w:rsidR="00FD6DE0" w:rsidRPr="007408FB" w:rsidRDefault="00FD6DE0" w:rsidP="007408FB">
            <w:pPr>
              <w:pStyle w:val="ListParagraph"/>
              <w:numPr>
                <w:ilvl w:val="0"/>
                <w:numId w:val="5"/>
              </w:numPr>
              <w:rPr>
                <w:rFonts w:eastAsia="Times New Roman" w:cstheme="minorHAnsi"/>
                <w:sz w:val="20"/>
                <w:szCs w:val="20"/>
              </w:rPr>
            </w:pPr>
            <w:r>
              <w:rPr>
                <w:rFonts w:eastAsia="Times New Roman" w:cstheme="minorHAnsi"/>
                <w:sz w:val="20"/>
                <w:szCs w:val="20"/>
              </w:rPr>
              <w:t xml:space="preserve">Experience working with </w:t>
            </w:r>
            <w:r w:rsidR="00E757FB">
              <w:rPr>
                <w:rFonts w:eastAsia="Times New Roman" w:cstheme="minorHAnsi"/>
                <w:sz w:val="20"/>
                <w:szCs w:val="20"/>
              </w:rPr>
              <w:t>an</w:t>
            </w:r>
            <w:r>
              <w:rPr>
                <w:rFonts w:eastAsia="Times New Roman" w:cstheme="minorHAnsi"/>
                <w:sz w:val="20"/>
                <w:szCs w:val="20"/>
              </w:rPr>
              <w:t xml:space="preserve"> enterprise risk management system (</w:t>
            </w:r>
            <w:r w:rsidR="00BC4D0D">
              <w:rPr>
                <w:rFonts w:eastAsia="Times New Roman" w:cstheme="minorHAnsi"/>
                <w:sz w:val="20"/>
                <w:szCs w:val="20"/>
              </w:rPr>
              <w:t>e.g.</w:t>
            </w:r>
            <w:r>
              <w:rPr>
                <w:rFonts w:eastAsia="Times New Roman" w:cstheme="minorHAnsi"/>
                <w:sz w:val="20"/>
                <w:szCs w:val="20"/>
              </w:rPr>
              <w:t xml:space="preserve"> </w:t>
            </w:r>
            <w:proofErr w:type="spellStart"/>
            <w:r>
              <w:rPr>
                <w:rFonts w:eastAsia="Times New Roman" w:cstheme="minorHAnsi"/>
                <w:sz w:val="20"/>
                <w:szCs w:val="20"/>
              </w:rPr>
              <w:t>Protecht</w:t>
            </w:r>
            <w:proofErr w:type="spellEnd"/>
            <w:r>
              <w:rPr>
                <w:rFonts w:eastAsia="Times New Roman" w:cstheme="minorHAnsi"/>
                <w:sz w:val="20"/>
                <w:szCs w:val="20"/>
              </w:rPr>
              <w:t xml:space="preserve">) is desirable </w:t>
            </w:r>
          </w:p>
          <w:p w14:paraId="76B7360E" w14:textId="77777777" w:rsidR="007C295D" w:rsidRDefault="007C295D" w:rsidP="007C295D">
            <w:pPr>
              <w:pStyle w:val="ListParagraph"/>
              <w:rPr>
                <w:rFonts w:cstheme="minorHAnsi"/>
                <w:sz w:val="20"/>
                <w:szCs w:val="20"/>
              </w:rPr>
            </w:pPr>
          </w:p>
          <w:p w14:paraId="00C1B0D6" w14:textId="3D542359" w:rsidR="007C295D" w:rsidRPr="000E032D" w:rsidRDefault="007C295D" w:rsidP="007C295D">
            <w:pPr>
              <w:pStyle w:val="paragraph"/>
              <w:spacing w:before="0" w:beforeAutospacing="0" w:after="0" w:afterAutospacing="0"/>
              <w:ind w:left="720"/>
              <w:textAlignment w:val="baseline"/>
              <w:rPr>
                <w:rFonts w:asciiTheme="minorHAnsi" w:hAnsiTheme="minorHAnsi" w:cstheme="minorHAnsi"/>
                <w:sz w:val="20"/>
                <w:szCs w:val="20"/>
                <w:lang w:val="en-AU"/>
              </w:rPr>
            </w:pPr>
          </w:p>
        </w:tc>
      </w:tr>
      <w:tr w:rsidR="00AE66AB" w:rsidRPr="00EC76A5" w14:paraId="3346763B" w14:textId="77777777" w:rsidTr="00AC4B6D">
        <w:tc>
          <w:tcPr>
            <w:tcW w:w="2617" w:type="dxa"/>
          </w:tcPr>
          <w:p w14:paraId="07F007A1" w14:textId="77777777" w:rsidR="00AE66AB" w:rsidRPr="00EC76A5" w:rsidRDefault="00AE66AB" w:rsidP="00C23733">
            <w:pPr>
              <w:spacing w:before="60" w:after="60"/>
              <w:rPr>
                <w:rFonts w:cstheme="minorHAnsi"/>
                <w:sz w:val="20"/>
                <w:szCs w:val="20"/>
              </w:rPr>
            </w:pPr>
            <w:r w:rsidRPr="00EC76A5">
              <w:rPr>
                <w:rFonts w:cstheme="minorHAnsi"/>
                <w:sz w:val="20"/>
                <w:szCs w:val="20"/>
              </w:rPr>
              <w:t>Key Stakeholders</w:t>
            </w:r>
          </w:p>
        </w:tc>
        <w:tc>
          <w:tcPr>
            <w:tcW w:w="6399" w:type="dxa"/>
          </w:tcPr>
          <w:p w14:paraId="245EA3CC" w14:textId="77777777" w:rsidR="00D5396A" w:rsidRPr="00D5396A" w:rsidRDefault="00D5396A" w:rsidP="00D5396A">
            <w:pPr>
              <w:pStyle w:val="paragraph"/>
              <w:spacing w:before="0" w:beforeAutospacing="0" w:after="0" w:afterAutospacing="0"/>
              <w:textAlignment w:val="baseline"/>
              <w:rPr>
                <w:rStyle w:val="normaltextrun"/>
                <w:rFonts w:asciiTheme="minorHAnsi" w:hAnsiTheme="minorHAnsi" w:cstheme="minorHAnsi"/>
                <w:sz w:val="20"/>
                <w:szCs w:val="20"/>
              </w:rPr>
            </w:pPr>
            <w:r w:rsidRPr="00D5396A">
              <w:rPr>
                <w:rStyle w:val="normaltextrun"/>
                <w:rFonts w:asciiTheme="minorHAnsi" w:hAnsiTheme="minorHAnsi" w:cstheme="minorHAnsi"/>
                <w:sz w:val="20"/>
                <w:szCs w:val="20"/>
              </w:rPr>
              <w:t>Internal</w:t>
            </w:r>
          </w:p>
          <w:p w14:paraId="33091634" w14:textId="77777777" w:rsidR="00552111" w:rsidRPr="005F62F7" w:rsidRDefault="00552111" w:rsidP="00525588">
            <w:pPr>
              <w:pStyle w:val="paragraph"/>
              <w:numPr>
                <w:ilvl w:val="0"/>
                <w:numId w:val="2"/>
              </w:numPr>
              <w:rPr>
                <w:rFonts w:asciiTheme="minorHAnsi" w:hAnsiTheme="minorHAnsi" w:cstheme="minorHAnsi"/>
                <w:sz w:val="20"/>
                <w:szCs w:val="20"/>
              </w:rPr>
            </w:pPr>
            <w:r w:rsidRPr="00552111">
              <w:rPr>
                <w:rFonts w:asciiTheme="minorHAnsi" w:hAnsiTheme="minorHAnsi" w:cstheme="minorHAnsi"/>
                <w:sz w:val="20"/>
                <w:szCs w:val="20"/>
                <w:lang w:val="en-AU"/>
              </w:rPr>
              <w:t xml:space="preserve">IT &amp; Products team </w:t>
            </w:r>
          </w:p>
          <w:p w14:paraId="4381A3C2" w14:textId="6690E058" w:rsidR="005F62F7" w:rsidRPr="005F62F7" w:rsidRDefault="005F62F7" w:rsidP="00525588">
            <w:pPr>
              <w:pStyle w:val="paragraph"/>
              <w:numPr>
                <w:ilvl w:val="0"/>
                <w:numId w:val="2"/>
              </w:numPr>
              <w:rPr>
                <w:rFonts w:asciiTheme="minorHAnsi" w:hAnsiTheme="minorHAnsi" w:cstheme="minorHAnsi"/>
                <w:sz w:val="20"/>
                <w:szCs w:val="20"/>
                <w:lang w:val="en-AU"/>
              </w:rPr>
            </w:pPr>
            <w:r w:rsidRPr="005F62F7">
              <w:rPr>
                <w:rFonts w:asciiTheme="minorHAnsi" w:hAnsiTheme="minorHAnsi" w:cstheme="minorHAnsi"/>
                <w:sz w:val="20"/>
                <w:szCs w:val="20"/>
                <w:lang w:val="en-AU"/>
              </w:rPr>
              <w:t>Risk and Compliance Team</w:t>
            </w:r>
          </w:p>
          <w:p w14:paraId="22258202" w14:textId="272AE111" w:rsidR="00525588" w:rsidRPr="00525588" w:rsidRDefault="00525588" w:rsidP="00525588">
            <w:pPr>
              <w:pStyle w:val="paragraph"/>
              <w:numPr>
                <w:ilvl w:val="0"/>
                <w:numId w:val="2"/>
              </w:numPr>
              <w:rPr>
                <w:rFonts w:asciiTheme="minorHAnsi" w:hAnsiTheme="minorHAnsi" w:cstheme="minorHAnsi"/>
                <w:sz w:val="20"/>
                <w:szCs w:val="20"/>
              </w:rPr>
            </w:pPr>
            <w:r w:rsidRPr="002C7691">
              <w:rPr>
                <w:rFonts w:asciiTheme="minorHAnsi" w:hAnsiTheme="minorHAnsi" w:cstheme="minorHAnsi"/>
                <w:sz w:val="20"/>
                <w:szCs w:val="20"/>
                <w:lang w:val="en-AU"/>
              </w:rPr>
              <w:t>CEO and Executive Team</w:t>
            </w:r>
            <w:r w:rsidRPr="002C7691">
              <w:rPr>
                <w:rFonts w:asciiTheme="minorHAnsi" w:hAnsiTheme="minorHAnsi" w:cstheme="minorHAnsi"/>
                <w:sz w:val="20"/>
                <w:szCs w:val="20"/>
              </w:rPr>
              <w:t> </w:t>
            </w:r>
          </w:p>
          <w:p w14:paraId="4B7D6547" w14:textId="02F556B9" w:rsidR="002C7691" w:rsidRDefault="002C7691" w:rsidP="002C7691">
            <w:pPr>
              <w:pStyle w:val="paragraph"/>
              <w:numPr>
                <w:ilvl w:val="0"/>
                <w:numId w:val="2"/>
              </w:numPr>
              <w:rPr>
                <w:rFonts w:asciiTheme="minorHAnsi" w:hAnsiTheme="minorHAnsi" w:cstheme="minorHAnsi"/>
                <w:sz w:val="20"/>
                <w:szCs w:val="20"/>
              </w:rPr>
            </w:pPr>
            <w:r w:rsidRPr="002C7691">
              <w:rPr>
                <w:rFonts w:asciiTheme="minorHAnsi" w:hAnsiTheme="minorHAnsi" w:cstheme="minorHAnsi"/>
                <w:sz w:val="20"/>
                <w:szCs w:val="20"/>
                <w:lang w:val="en-AU"/>
              </w:rPr>
              <w:t>Audit and Risk Committee </w:t>
            </w:r>
            <w:r w:rsidRPr="002C7691">
              <w:rPr>
                <w:rFonts w:asciiTheme="minorHAnsi" w:hAnsiTheme="minorHAnsi" w:cstheme="minorHAnsi"/>
                <w:sz w:val="20"/>
                <w:szCs w:val="20"/>
              </w:rPr>
              <w:t> </w:t>
            </w:r>
          </w:p>
          <w:p w14:paraId="356FA9D0" w14:textId="230182A6" w:rsidR="00D5396A" w:rsidRPr="002C7691" w:rsidRDefault="002C7691" w:rsidP="00813173">
            <w:pPr>
              <w:pStyle w:val="paragraph"/>
              <w:rPr>
                <w:rStyle w:val="normaltextrun"/>
                <w:rFonts w:asciiTheme="minorHAnsi" w:hAnsiTheme="minorHAnsi" w:cstheme="minorHAnsi"/>
                <w:sz w:val="20"/>
                <w:szCs w:val="20"/>
              </w:rPr>
            </w:pPr>
            <w:r w:rsidRPr="002C7691">
              <w:rPr>
                <w:rFonts w:asciiTheme="minorHAnsi" w:hAnsiTheme="minorHAnsi" w:cstheme="minorHAnsi"/>
                <w:sz w:val="20"/>
                <w:szCs w:val="20"/>
                <w:lang w:val="en-AU"/>
              </w:rPr>
              <w:t> </w:t>
            </w:r>
            <w:r w:rsidR="00D5396A" w:rsidRPr="002C7691">
              <w:rPr>
                <w:rStyle w:val="normaltextrun"/>
                <w:rFonts w:asciiTheme="minorHAnsi" w:hAnsiTheme="minorHAnsi" w:cstheme="minorHAnsi"/>
                <w:sz w:val="20"/>
                <w:szCs w:val="20"/>
              </w:rPr>
              <w:t>External</w:t>
            </w:r>
          </w:p>
          <w:p w14:paraId="634E7229" w14:textId="5465E24E" w:rsidR="00084DA6" w:rsidRDefault="00084DA6" w:rsidP="002C7691">
            <w:pPr>
              <w:pStyle w:val="paragraph"/>
              <w:numPr>
                <w:ilvl w:val="0"/>
                <w:numId w:val="2"/>
              </w:numPr>
              <w:spacing w:after="0"/>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IT</w:t>
            </w:r>
            <w:r w:rsidR="002E42A9">
              <w:rPr>
                <w:rStyle w:val="normaltextrun"/>
                <w:rFonts w:asciiTheme="minorHAnsi" w:hAnsiTheme="minorHAnsi" w:cstheme="minorHAnsi"/>
                <w:sz w:val="20"/>
                <w:szCs w:val="20"/>
              </w:rPr>
              <w:t xml:space="preserve"> outsourced providers</w:t>
            </w:r>
          </w:p>
          <w:p w14:paraId="55DC08E6" w14:textId="4F53F798" w:rsidR="00E5176B" w:rsidRPr="00E5176B" w:rsidRDefault="00E5176B" w:rsidP="002C7691">
            <w:pPr>
              <w:pStyle w:val="paragraph"/>
              <w:numPr>
                <w:ilvl w:val="0"/>
                <w:numId w:val="2"/>
              </w:numPr>
              <w:spacing w:after="0"/>
              <w:textAlignment w:val="baseline"/>
              <w:rPr>
                <w:rStyle w:val="normaltextrun"/>
                <w:rFonts w:asciiTheme="minorHAnsi" w:hAnsiTheme="minorHAnsi" w:cstheme="minorHAnsi"/>
                <w:sz w:val="20"/>
                <w:szCs w:val="20"/>
              </w:rPr>
            </w:pPr>
            <w:r w:rsidRPr="00E5176B">
              <w:rPr>
                <w:rStyle w:val="normaltextrun"/>
                <w:rFonts w:asciiTheme="minorHAnsi" w:hAnsiTheme="minorHAnsi" w:cstheme="minorHAnsi"/>
                <w:sz w:val="20"/>
                <w:szCs w:val="20"/>
              </w:rPr>
              <w:t>Auditor</w:t>
            </w:r>
            <w:r w:rsidR="00084DA6">
              <w:rPr>
                <w:rStyle w:val="normaltextrun"/>
                <w:rFonts w:asciiTheme="minorHAnsi" w:hAnsiTheme="minorHAnsi" w:cstheme="minorHAnsi"/>
                <w:sz w:val="20"/>
                <w:szCs w:val="20"/>
              </w:rPr>
              <w:t>s</w:t>
            </w:r>
          </w:p>
          <w:p w14:paraId="7EDD3966" w14:textId="1933088F" w:rsidR="002C7691" w:rsidRDefault="00EB5AFE" w:rsidP="002C7691">
            <w:pPr>
              <w:pStyle w:val="paragraph"/>
              <w:numPr>
                <w:ilvl w:val="0"/>
                <w:numId w:val="2"/>
              </w:numPr>
              <w:spacing w:after="0"/>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APRA</w:t>
            </w:r>
          </w:p>
          <w:p w14:paraId="1238EA4F" w14:textId="646F0DD8" w:rsidR="00E5176B" w:rsidRDefault="00E5176B" w:rsidP="002C7691">
            <w:pPr>
              <w:pStyle w:val="paragraph"/>
              <w:numPr>
                <w:ilvl w:val="0"/>
                <w:numId w:val="2"/>
              </w:numPr>
              <w:spacing w:after="0"/>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ASIC</w:t>
            </w:r>
          </w:p>
          <w:p w14:paraId="5D62D306" w14:textId="6D367E62" w:rsidR="00D411A9" w:rsidRPr="00D411A9" w:rsidRDefault="00D411A9" w:rsidP="002E42A9">
            <w:pPr>
              <w:pStyle w:val="paragraph"/>
              <w:spacing w:after="0"/>
              <w:ind w:left="720"/>
              <w:textAlignment w:val="baseline"/>
              <w:rPr>
                <w:rFonts w:asciiTheme="minorHAnsi" w:hAnsiTheme="minorHAnsi" w:cstheme="minorHAnsi"/>
                <w:sz w:val="20"/>
                <w:szCs w:val="20"/>
              </w:rPr>
            </w:pPr>
          </w:p>
        </w:tc>
      </w:tr>
    </w:tbl>
    <w:p w14:paraId="0D6D9B19" w14:textId="77777777" w:rsidR="00AC4B6D" w:rsidRPr="00EC76A5" w:rsidRDefault="00AC4B6D" w:rsidP="008074B5">
      <w:pPr>
        <w:spacing w:after="120" w:line="240" w:lineRule="auto"/>
        <w:rPr>
          <w:rFonts w:cstheme="minorHAnsi"/>
          <w:sz w:val="20"/>
          <w:szCs w:val="20"/>
        </w:rPr>
      </w:pPr>
    </w:p>
    <w:tbl>
      <w:tblPr>
        <w:tblStyle w:val="TableGrid"/>
        <w:tblW w:w="0" w:type="auto"/>
        <w:tblLook w:val="04A0" w:firstRow="1" w:lastRow="0" w:firstColumn="1" w:lastColumn="0" w:noHBand="0" w:noVBand="1"/>
      </w:tblPr>
      <w:tblGrid>
        <w:gridCol w:w="9016"/>
      </w:tblGrid>
      <w:tr w:rsidR="00CD1A4C" w:rsidRPr="00EC76A5" w14:paraId="19ABBFDD" w14:textId="77777777" w:rsidTr="00EC76A5">
        <w:tc>
          <w:tcPr>
            <w:tcW w:w="9242" w:type="dxa"/>
            <w:shd w:val="clear" w:color="auto" w:fill="004E94"/>
          </w:tcPr>
          <w:p w14:paraId="79BB189A" w14:textId="77777777" w:rsidR="00625854" w:rsidRPr="00EC76A5" w:rsidRDefault="00625854" w:rsidP="00283222">
            <w:pPr>
              <w:spacing w:before="60" w:after="60"/>
              <w:rPr>
                <w:rFonts w:cstheme="minorHAnsi"/>
                <w:b/>
                <w:color w:val="FFFFFF" w:themeColor="background1"/>
                <w:sz w:val="20"/>
                <w:szCs w:val="20"/>
              </w:rPr>
            </w:pPr>
            <w:r w:rsidRPr="00EC76A5">
              <w:rPr>
                <w:rFonts w:cstheme="minorHAnsi"/>
                <w:b/>
                <w:color w:val="FFFFFF" w:themeColor="background1"/>
                <w:sz w:val="20"/>
                <w:szCs w:val="20"/>
              </w:rPr>
              <w:lastRenderedPageBreak/>
              <w:t>CDF’s employee values</w:t>
            </w:r>
          </w:p>
        </w:tc>
      </w:tr>
      <w:tr w:rsidR="00625854" w:rsidRPr="00EC76A5" w14:paraId="34D2AAAE" w14:textId="77777777" w:rsidTr="744273E0">
        <w:tc>
          <w:tcPr>
            <w:tcW w:w="9242" w:type="dxa"/>
          </w:tcPr>
          <w:p w14:paraId="6CEC34C2" w14:textId="77777777" w:rsidR="001C6F87" w:rsidRDefault="00417F7F" w:rsidP="001A13E1">
            <w:pPr>
              <w:spacing w:before="60" w:after="60" w:line="276" w:lineRule="auto"/>
              <w:rPr>
                <w:rFonts w:cstheme="minorHAnsi"/>
                <w:sz w:val="20"/>
                <w:szCs w:val="20"/>
              </w:rPr>
            </w:pPr>
            <w:r w:rsidRPr="00EC76A5">
              <w:rPr>
                <w:rFonts w:cstheme="minorHAnsi"/>
                <w:b/>
                <w:sz w:val="20"/>
                <w:szCs w:val="20"/>
              </w:rPr>
              <w:t xml:space="preserve">Values </w:t>
            </w:r>
            <w:r w:rsidRPr="00EC76A5">
              <w:rPr>
                <w:rFonts w:cstheme="minorHAnsi"/>
                <w:sz w:val="20"/>
                <w:szCs w:val="20"/>
              </w:rPr>
              <w:t>–</w:t>
            </w:r>
            <w:r w:rsidRPr="00EC76A5">
              <w:rPr>
                <w:rFonts w:cstheme="minorHAnsi"/>
                <w:b/>
                <w:sz w:val="20"/>
                <w:szCs w:val="20"/>
              </w:rPr>
              <w:t xml:space="preserve"> </w:t>
            </w:r>
            <w:r w:rsidR="001C6F87" w:rsidRPr="00EC76A5">
              <w:rPr>
                <w:rFonts w:cstheme="minorHAnsi"/>
                <w:sz w:val="20"/>
                <w:szCs w:val="20"/>
              </w:rPr>
              <w:t xml:space="preserve">CDF is practically tasked with the provision of capital to Catholic organisations to support their growth and it does so consistent with the mandate above. The </w:t>
            </w:r>
            <w:proofErr w:type="gramStart"/>
            <w:r w:rsidR="001C6F87" w:rsidRPr="00EC76A5">
              <w:rPr>
                <w:rFonts w:cstheme="minorHAnsi"/>
                <w:sz w:val="20"/>
                <w:szCs w:val="20"/>
              </w:rPr>
              <w:t>manner in which</w:t>
            </w:r>
            <w:proofErr w:type="gramEnd"/>
            <w:r w:rsidR="001C6F87" w:rsidRPr="00EC76A5">
              <w:rPr>
                <w:rFonts w:cstheme="minorHAnsi"/>
                <w:sz w:val="20"/>
                <w:szCs w:val="20"/>
              </w:rPr>
              <w:t xml:space="preserve"> CDF seeks to undertake its work is also guided by scripture. The following scripture have been identified as particularly relevant:</w:t>
            </w:r>
          </w:p>
          <w:p w14:paraId="50447AF9" w14:textId="77777777" w:rsidR="009A2CB3" w:rsidRPr="00EC76A5" w:rsidRDefault="009A2CB3" w:rsidP="001A13E1">
            <w:pPr>
              <w:spacing w:before="60" w:after="60" w:line="276" w:lineRule="auto"/>
              <w:rPr>
                <w:rFonts w:cstheme="minorHAnsi"/>
                <w:sz w:val="20"/>
                <w:szCs w:val="20"/>
              </w:rPr>
            </w:pPr>
          </w:p>
          <w:p w14:paraId="3CB0EE83" w14:textId="77777777" w:rsidR="00625854" w:rsidRPr="009A2CB3" w:rsidRDefault="001C6F87" w:rsidP="002C7691">
            <w:pPr>
              <w:pStyle w:val="ListParagraph"/>
              <w:numPr>
                <w:ilvl w:val="0"/>
                <w:numId w:val="1"/>
              </w:numPr>
              <w:spacing w:before="60" w:after="60" w:line="276" w:lineRule="auto"/>
              <w:rPr>
                <w:rFonts w:cstheme="minorHAnsi"/>
                <w:i/>
                <w:sz w:val="20"/>
                <w:szCs w:val="20"/>
              </w:rPr>
            </w:pPr>
            <w:r w:rsidRPr="00EC76A5">
              <w:rPr>
                <w:rFonts w:cstheme="minorHAnsi"/>
                <w:sz w:val="20"/>
                <w:szCs w:val="20"/>
              </w:rPr>
              <w:t xml:space="preserve">Care for others – </w:t>
            </w:r>
            <w:r w:rsidRPr="00EC76A5">
              <w:rPr>
                <w:rFonts w:cstheme="minorHAnsi"/>
                <w:i/>
                <w:sz w:val="20"/>
                <w:szCs w:val="20"/>
              </w:rPr>
              <w:t xml:space="preserve">‘I give you a new commandment: love one another; you must love one another just as I have loved you. It is by your love for one another, that everyone will recognise you as </w:t>
            </w:r>
            <w:r w:rsidR="00EE446E" w:rsidRPr="00EC76A5">
              <w:rPr>
                <w:rFonts w:cstheme="minorHAnsi"/>
                <w:i/>
                <w:sz w:val="20"/>
                <w:szCs w:val="20"/>
              </w:rPr>
              <w:t xml:space="preserve">my disciples.’ </w:t>
            </w:r>
            <w:r w:rsidR="00EE446E" w:rsidRPr="00EC76A5">
              <w:rPr>
                <w:rFonts w:cstheme="minorHAnsi"/>
                <w:sz w:val="20"/>
                <w:szCs w:val="20"/>
              </w:rPr>
              <w:t>John 13:34-35</w:t>
            </w:r>
          </w:p>
          <w:p w14:paraId="5620F2C2" w14:textId="77777777" w:rsidR="009A2CB3" w:rsidRPr="00EC76A5" w:rsidRDefault="009A2CB3" w:rsidP="009A2CB3">
            <w:pPr>
              <w:pStyle w:val="ListParagraph"/>
              <w:spacing w:before="60" w:after="60" w:line="276" w:lineRule="auto"/>
              <w:rPr>
                <w:rFonts w:cstheme="minorHAnsi"/>
                <w:i/>
                <w:sz w:val="20"/>
                <w:szCs w:val="20"/>
              </w:rPr>
            </w:pPr>
          </w:p>
          <w:p w14:paraId="7FB5C701" w14:textId="00555DDD" w:rsidR="009A2CB3" w:rsidRPr="007C295D" w:rsidRDefault="202B4DC6" w:rsidP="007C295D">
            <w:pPr>
              <w:pStyle w:val="ListParagraph"/>
              <w:numPr>
                <w:ilvl w:val="0"/>
                <w:numId w:val="1"/>
              </w:numPr>
              <w:spacing w:before="60" w:after="60" w:line="276" w:lineRule="auto"/>
              <w:rPr>
                <w:rFonts w:cstheme="minorHAnsi"/>
                <w:i/>
                <w:iCs/>
                <w:sz w:val="20"/>
                <w:szCs w:val="20"/>
              </w:rPr>
            </w:pPr>
            <w:r w:rsidRPr="00EC76A5">
              <w:rPr>
                <w:rFonts w:cstheme="minorHAnsi"/>
                <w:sz w:val="20"/>
                <w:szCs w:val="20"/>
              </w:rPr>
              <w:t xml:space="preserve">The importance of wealth – </w:t>
            </w:r>
            <w:r w:rsidRPr="00EC76A5">
              <w:rPr>
                <w:rFonts w:cstheme="minorHAnsi"/>
                <w:i/>
                <w:iCs/>
                <w:sz w:val="20"/>
                <w:szCs w:val="20"/>
              </w:rPr>
              <w:t xml:space="preserve">‘Do not lay up for yourselves treasures on earth, where moth and rust destroy and where thieves break in and steal, but </w:t>
            </w:r>
            <w:bookmarkStart w:id="0" w:name="_Int_wGoX0Z0Y"/>
            <w:proofErr w:type="spellStart"/>
            <w:r w:rsidRPr="00EC76A5">
              <w:rPr>
                <w:rFonts w:cstheme="minorHAnsi"/>
                <w:i/>
                <w:iCs/>
                <w:sz w:val="20"/>
                <w:szCs w:val="20"/>
              </w:rPr>
              <w:t>lay up</w:t>
            </w:r>
            <w:bookmarkEnd w:id="0"/>
            <w:proofErr w:type="spellEnd"/>
            <w:r w:rsidRPr="00EC76A5">
              <w:rPr>
                <w:rFonts w:cstheme="minorHAnsi"/>
                <w:i/>
                <w:iCs/>
                <w:sz w:val="20"/>
                <w:szCs w:val="20"/>
              </w:rPr>
              <w:t xml:space="preserve"> yourselves treasures in heaven, where neither moth nor rust destroys and where thi</w:t>
            </w:r>
            <w:r w:rsidR="282F7C33" w:rsidRPr="00EC76A5">
              <w:rPr>
                <w:rFonts w:cstheme="minorHAnsi"/>
                <w:i/>
                <w:iCs/>
                <w:sz w:val="20"/>
                <w:szCs w:val="20"/>
              </w:rPr>
              <w:t xml:space="preserve">eves do not break in and steal. For where your treasure is, there your heart will be also.’ </w:t>
            </w:r>
            <w:r w:rsidR="282F7C33" w:rsidRPr="00EC76A5">
              <w:rPr>
                <w:rFonts w:cstheme="minorHAnsi"/>
                <w:sz w:val="20"/>
                <w:szCs w:val="20"/>
              </w:rPr>
              <w:t>Matt 6:19-21</w:t>
            </w:r>
          </w:p>
          <w:p w14:paraId="342B645B" w14:textId="77777777" w:rsidR="009A2CB3" w:rsidRPr="00EC76A5" w:rsidRDefault="009A2CB3" w:rsidP="009A2CB3">
            <w:pPr>
              <w:pStyle w:val="ListParagraph"/>
              <w:spacing w:before="60" w:after="60" w:line="276" w:lineRule="auto"/>
              <w:rPr>
                <w:rFonts w:cstheme="minorHAnsi"/>
                <w:i/>
                <w:iCs/>
                <w:sz w:val="20"/>
                <w:szCs w:val="20"/>
              </w:rPr>
            </w:pPr>
          </w:p>
          <w:p w14:paraId="20C15B27" w14:textId="0AC87685" w:rsidR="00417F7F" w:rsidRPr="00F6381C" w:rsidRDefault="00417F7F" w:rsidP="00F6381C">
            <w:pPr>
              <w:pStyle w:val="ListParagraph"/>
              <w:numPr>
                <w:ilvl w:val="0"/>
                <w:numId w:val="1"/>
              </w:numPr>
              <w:spacing w:before="60" w:after="60" w:line="276" w:lineRule="auto"/>
              <w:rPr>
                <w:rFonts w:cstheme="minorHAnsi"/>
                <w:i/>
                <w:sz w:val="20"/>
                <w:szCs w:val="20"/>
              </w:rPr>
            </w:pPr>
            <w:r w:rsidRPr="00EC76A5">
              <w:rPr>
                <w:rFonts w:cstheme="minorHAnsi"/>
                <w:sz w:val="20"/>
                <w:szCs w:val="20"/>
              </w:rPr>
              <w:t xml:space="preserve">Sharing wealth – </w:t>
            </w:r>
            <w:r w:rsidRPr="00EC76A5">
              <w:rPr>
                <w:rFonts w:cstheme="minorHAnsi"/>
                <w:i/>
                <w:sz w:val="20"/>
                <w:szCs w:val="20"/>
              </w:rPr>
              <w:t xml:space="preserve">‘And the crowds asked him, “What then shall we do? And he answered them, “Whoever has two tunics is to share with him who has none, and whoever has food is to do likewise.” </w:t>
            </w:r>
            <w:r w:rsidRPr="00EC76A5">
              <w:rPr>
                <w:rFonts w:cstheme="minorHAnsi"/>
                <w:sz w:val="20"/>
                <w:szCs w:val="20"/>
              </w:rPr>
              <w:t>Luke 3:10-11</w:t>
            </w:r>
            <w:r w:rsidRPr="00F6381C">
              <w:rPr>
                <w:rFonts w:cstheme="minorHAnsi"/>
                <w:sz w:val="20"/>
                <w:szCs w:val="20"/>
              </w:rPr>
              <w:br/>
            </w:r>
            <w:r w:rsidRPr="00F6381C">
              <w:rPr>
                <w:rFonts w:cstheme="minorHAnsi"/>
                <w:i/>
                <w:sz w:val="20"/>
                <w:szCs w:val="20"/>
              </w:rPr>
              <w:t>‘Jesus looked up and saw the rich putting their gifts into the offering box, and he saw as poor widow put in two small copper coins. And he said “Truly, I tell you, the poor widow has put in more than all of them. For they all contributed out of their abundance, but she out of her poverty put in all she had to live on”.’</w:t>
            </w:r>
            <w:r w:rsidRPr="00F6381C">
              <w:rPr>
                <w:rFonts w:cstheme="minorHAnsi"/>
                <w:sz w:val="20"/>
                <w:szCs w:val="20"/>
              </w:rPr>
              <w:t xml:space="preserve"> Luke 21:1-4</w:t>
            </w:r>
          </w:p>
        </w:tc>
      </w:tr>
    </w:tbl>
    <w:p w14:paraId="10EAA1F1" w14:textId="77777777" w:rsidR="00625854" w:rsidRPr="00EC76A5" w:rsidRDefault="00625854" w:rsidP="00227396">
      <w:pPr>
        <w:spacing w:after="120" w:line="240" w:lineRule="auto"/>
        <w:rPr>
          <w:rFonts w:cstheme="minorHAnsi"/>
          <w:sz w:val="20"/>
          <w:szCs w:val="20"/>
        </w:rPr>
      </w:pPr>
    </w:p>
    <w:sectPr w:rsidR="00625854" w:rsidRPr="00EC76A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4EC19" w14:textId="77777777" w:rsidR="00276132" w:rsidRDefault="00276132" w:rsidP="008074B5">
      <w:pPr>
        <w:spacing w:after="0" w:line="240" w:lineRule="auto"/>
      </w:pPr>
      <w:r>
        <w:separator/>
      </w:r>
    </w:p>
  </w:endnote>
  <w:endnote w:type="continuationSeparator" w:id="0">
    <w:p w14:paraId="0189DFF4" w14:textId="77777777" w:rsidR="00276132" w:rsidRDefault="00276132" w:rsidP="008074B5">
      <w:pPr>
        <w:spacing w:after="0" w:line="240" w:lineRule="auto"/>
      </w:pPr>
      <w:r>
        <w:continuationSeparator/>
      </w:r>
    </w:p>
  </w:endnote>
  <w:endnote w:type="continuationNotice" w:id="1">
    <w:p w14:paraId="2E4AE08B" w14:textId="77777777" w:rsidR="00276132" w:rsidRDefault="002761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9528687"/>
      <w:docPartObj>
        <w:docPartGallery w:val="Page Numbers (Bottom of Page)"/>
        <w:docPartUnique/>
      </w:docPartObj>
    </w:sdtPr>
    <w:sdtEndPr>
      <w:rPr>
        <w:noProof/>
      </w:rPr>
    </w:sdtEndPr>
    <w:sdtContent>
      <w:p w14:paraId="3B273934" w14:textId="338935E1" w:rsidR="00EC76A5" w:rsidRDefault="00EC76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AE3FB8" w14:textId="77777777" w:rsidR="007A09C8" w:rsidRPr="00EC76A5" w:rsidRDefault="007A09C8" w:rsidP="00EC7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EA9DC" w14:textId="77777777" w:rsidR="00276132" w:rsidRDefault="00276132" w:rsidP="008074B5">
      <w:pPr>
        <w:spacing w:after="0" w:line="240" w:lineRule="auto"/>
      </w:pPr>
      <w:r>
        <w:separator/>
      </w:r>
    </w:p>
  </w:footnote>
  <w:footnote w:type="continuationSeparator" w:id="0">
    <w:p w14:paraId="64B9F87A" w14:textId="77777777" w:rsidR="00276132" w:rsidRDefault="00276132" w:rsidP="008074B5">
      <w:pPr>
        <w:spacing w:after="0" w:line="240" w:lineRule="auto"/>
      </w:pPr>
      <w:r>
        <w:continuationSeparator/>
      </w:r>
    </w:p>
  </w:footnote>
  <w:footnote w:type="continuationNotice" w:id="1">
    <w:p w14:paraId="7FBD9ABA" w14:textId="77777777" w:rsidR="00276132" w:rsidRDefault="002761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44536" w14:textId="3EA6819E" w:rsidR="002C1EDD" w:rsidRDefault="002C1EDD">
    <w:pPr>
      <w:pStyle w:val="Header"/>
    </w:pPr>
    <w:r>
      <w:rPr>
        <w:noProof/>
      </w:rPr>
      <w:drawing>
        <wp:anchor distT="0" distB="0" distL="114300" distR="114300" simplePos="0" relativeHeight="251658240" behindDoc="0" locked="0" layoutInCell="1" allowOverlap="1" wp14:anchorId="14C765AA" wp14:editId="27D4D903">
          <wp:simplePos x="0" y="0"/>
          <wp:positionH relativeFrom="column">
            <wp:posOffset>5175250</wp:posOffset>
          </wp:positionH>
          <wp:positionV relativeFrom="paragraph">
            <wp:posOffset>-157480</wp:posOffset>
          </wp:positionV>
          <wp:extent cx="1009650" cy="4978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9650" cy="49784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71GlaiKMIsTZ7t" int2:id="0Fstg372">
      <int2:state int2:value="Rejected" int2:type="AugLoop_Acronyms_AcronymsCritique"/>
    </int2:textHash>
    <int2:textHash int2:hashCode="Ws8/A4d+bvUToM" int2:id="1r3F5hEn">
      <int2:state int2:value="Rejected" int2:type="AugLoop_Text_Critique"/>
    </int2:textHash>
    <int2:textHash int2:hashCode="Ejp/L8ya58u718" int2:id="7gA6QHNU">
      <int2:state int2:value="Rejected" int2:type="AugLoop_Text_Critique"/>
    </int2:textHash>
    <int2:textHash int2:hashCode="ZBnDYNny5VVv70" int2:id="l10CR3zd">
      <int2:state int2:value="Rejected" int2:type="AugLoop_Text_Critique"/>
    </int2:textHash>
    <int2:textHash int2:hashCode="ziDAHwegD3o36J" int2:id="lkcwYNyv">
      <int2:state int2:value="Rejected" int2:type="AugLoop_Acronyms_AcronymsCritique"/>
    </int2:textHash>
    <int2:textHash int2:hashCode="X+S2wzZX0fVRoz" int2:id="mEXr4Ncj">
      <int2:state int2:value="Rejected" int2:type="AugLoop_Text_Critique"/>
    </int2:textHash>
    <int2:bookmark int2:bookmarkName="_Int_wGoX0Z0Y" int2:invalidationBookmarkName="" int2:hashCode="+8yepCtF8msIyY" int2:id="swVpI5TF">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80098"/>
    <w:multiLevelType w:val="hybridMultilevel"/>
    <w:tmpl w:val="FFFFFFFF"/>
    <w:lvl w:ilvl="0" w:tplc="E184298A">
      <w:start w:val="1"/>
      <w:numFmt w:val="bullet"/>
      <w:lvlText w:val=""/>
      <w:lvlJc w:val="left"/>
      <w:pPr>
        <w:ind w:left="720" w:hanging="360"/>
      </w:pPr>
      <w:rPr>
        <w:rFonts w:ascii="Symbol" w:hAnsi="Symbol" w:hint="default"/>
      </w:rPr>
    </w:lvl>
    <w:lvl w:ilvl="1" w:tplc="E8BE6DE8">
      <w:start w:val="1"/>
      <w:numFmt w:val="bullet"/>
      <w:lvlText w:val="o"/>
      <w:lvlJc w:val="left"/>
      <w:pPr>
        <w:ind w:left="1440" w:hanging="360"/>
      </w:pPr>
      <w:rPr>
        <w:rFonts w:ascii="Courier New" w:hAnsi="Courier New" w:hint="default"/>
      </w:rPr>
    </w:lvl>
    <w:lvl w:ilvl="2" w:tplc="B9DEF02C">
      <w:start w:val="1"/>
      <w:numFmt w:val="bullet"/>
      <w:lvlText w:val=""/>
      <w:lvlJc w:val="left"/>
      <w:pPr>
        <w:ind w:left="2160" w:hanging="360"/>
      </w:pPr>
      <w:rPr>
        <w:rFonts w:ascii="Wingdings" w:hAnsi="Wingdings" w:hint="default"/>
      </w:rPr>
    </w:lvl>
    <w:lvl w:ilvl="3" w:tplc="90A81D40">
      <w:start w:val="1"/>
      <w:numFmt w:val="bullet"/>
      <w:lvlText w:val=""/>
      <w:lvlJc w:val="left"/>
      <w:pPr>
        <w:ind w:left="2880" w:hanging="360"/>
      </w:pPr>
      <w:rPr>
        <w:rFonts w:ascii="Symbol" w:hAnsi="Symbol" w:hint="default"/>
      </w:rPr>
    </w:lvl>
    <w:lvl w:ilvl="4" w:tplc="82AEB6CE">
      <w:start w:val="1"/>
      <w:numFmt w:val="bullet"/>
      <w:lvlText w:val="o"/>
      <w:lvlJc w:val="left"/>
      <w:pPr>
        <w:ind w:left="3600" w:hanging="360"/>
      </w:pPr>
      <w:rPr>
        <w:rFonts w:ascii="Courier New" w:hAnsi="Courier New" w:hint="default"/>
      </w:rPr>
    </w:lvl>
    <w:lvl w:ilvl="5" w:tplc="821CDF62">
      <w:start w:val="1"/>
      <w:numFmt w:val="bullet"/>
      <w:lvlText w:val=""/>
      <w:lvlJc w:val="left"/>
      <w:pPr>
        <w:ind w:left="4320" w:hanging="360"/>
      </w:pPr>
      <w:rPr>
        <w:rFonts w:ascii="Wingdings" w:hAnsi="Wingdings" w:hint="default"/>
      </w:rPr>
    </w:lvl>
    <w:lvl w:ilvl="6" w:tplc="657CBB16">
      <w:start w:val="1"/>
      <w:numFmt w:val="bullet"/>
      <w:lvlText w:val=""/>
      <w:lvlJc w:val="left"/>
      <w:pPr>
        <w:ind w:left="5040" w:hanging="360"/>
      </w:pPr>
      <w:rPr>
        <w:rFonts w:ascii="Symbol" w:hAnsi="Symbol" w:hint="default"/>
      </w:rPr>
    </w:lvl>
    <w:lvl w:ilvl="7" w:tplc="BBE0F4CA">
      <w:start w:val="1"/>
      <w:numFmt w:val="bullet"/>
      <w:lvlText w:val="o"/>
      <w:lvlJc w:val="left"/>
      <w:pPr>
        <w:ind w:left="5760" w:hanging="360"/>
      </w:pPr>
      <w:rPr>
        <w:rFonts w:ascii="Courier New" w:hAnsi="Courier New" w:hint="default"/>
      </w:rPr>
    </w:lvl>
    <w:lvl w:ilvl="8" w:tplc="748CC12C">
      <w:start w:val="1"/>
      <w:numFmt w:val="bullet"/>
      <w:lvlText w:val=""/>
      <w:lvlJc w:val="left"/>
      <w:pPr>
        <w:ind w:left="6480" w:hanging="360"/>
      </w:pPr>
      <w:rPr>
        <w:rFonts w:ascii="Wingdings" w:hAnsi="Wingdings" w:hint="default"/>
      </w:rPr>
    </w:lvl>
  </w:abstractNum>
  <w:abstractNum w:abstractNumId="1" w15:restartNumberingAfterBreak="0">
    <w:nsid w:val="19B01986"/>
    <w:multiLevelType w:val="hybridMultilevel"/>
    <w:tmpl w:val="83A0F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8F7C10"/>
    <w:multiLevelType w:val="hybridMultilevel"/>
    <w:tmpl w:val="D8164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9BE22D2"/>
    <w:multiLevelType w:val="hybridMultilevel"/>
    <w:tmpl w:val="F3BAB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CCE62BA"/>
    <w:multiLevelType w:val="hybridMultilevel"/>
    <w:tmpl w:val="961C4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625167">
    <w:abstractNumId w:val="0"/>
  </w:num>
  <w:num w:numId="2" w16cid:durableId="743574021">
    <w:abstractNumId w:val="1"/>
  </w:num>
  <w:num w:numId="3" w16cid:durableId="1371421382">
    <w:abstractNumId w:val="4"/>
  </w:num>
  <w:num w:numId="4" w16cid:durableId="393624183">
    <w:abstractNumId w:val="2"/>
  </w:num>
  <w:num w:numId="5" w16cid:durableId="68001425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B5"/>
    <w:rsid w:val="000015BE"/>
    <w:rsid w:val="000023E4"/>
    <w:rsid w:val="000025CC"/>
    <w:rsid w:val="00004F43"/>
    <w:rsid w:val="00010CF6"/>
    <w:rsid w:val="000212B9"/>
    <w:rsid w:val="000229C5"/>
    <w:rsid w:val="00023C4B"/>
    <w:rsid w:val="00024660"/>
    <w:rsid w:val="00024B3F"/>
    <w:rsid w:val="0002551F"/>
    <w:rsid w:val="00025612"/>
    <w:rsid w:val="00033761"/>
    <w:rsid w:val="00034D24"/>
    <w:rsid w:val="00037BE9"/>
    <w:rsid w:val="00042311"/>
    <w:rsid w:val="000426A5"/>
    <w:rsid w:val="00045FCF"/>
    <w:rsid w:val="000463EE"/>
    <w:rsid w:val="000469C1"/>
    <w:rsid w:val="00046E8E"/>
    <w:rsid w:val="000513A2"/>
    <w:rsid w:val="00051862"/>
    <w:rsid w:val="00053998"/>
    <w:rsid w:val="00053F1C"/>
    <w:rsid w:val="00054541"/>
    <w:rsid w:val="000578B1"/>
    <w:rsid w:val="00064D5F"/>
    <w:rsid w:val="00067F4C"/>
    <w:rsid w:val="00071118"/>
    <w:rsid w:val="00073B03"/>
    <w:rsid w:val="0007424E"/>
    <w:rsid w:val="00075022"/>
    <w:rsid w:val="00076E11"/>
    <w:rsid w:val="00077148"/>
    <w:rsid w:val="00080A54"/>
    <w:rsid w:val="0008115B"/>
    <w:rsid w:val="00081184"/>
    <w:rsid w:val="000823CA"/>
    <w:rsid w:val="000825F6"/>
    <w:rsid w:val="00084DA6"/>
    <w:rsid w:val="0008684D"/>
    <w:rsid w:val="000869F2"/>
    <w:rsid w:val="0009034A"/>
    <w:rsid w:val="000907FF"/>
    <w:rsid w:val="00093A48"/>
    <w:rsid w:val="00095D24"/>
    <w:rsid w:val="000A0DB2"/>
    <w:rsid w:val="000A3CCB"/>
    <w:rsid w:val="000A3FCC"/>
    <w:rsid w:val="000B1740"/>
    <w:rsid w:val="000B2CEB"/>
    <w:rsid w:val="000B5087"/>
    <w:rsid w:val="000B5175"/>
    <w:rsid w:val="000C313A"/>
    <w:rsid w:val="000C5FEC"/>
    <w:rsid w:val="000C7333"/>
    <w:rsid w:val="000D0460"/>
    <w:rsid w:val="000D4BC2"/>
    <w:rsid w:val="000D4DEA"/>
    <w:rsid w:val="000D5B50"/>
    <w:rsid w:val="000E032D"/>
    <w:rsid w:val="000E0621"/>
    <w:rsid w:val="000E704B"/>
    <w:rsid w:val="000F4EAC"/>
    <w:rsid w:val="000F5C8A"/>
    <w:rsid w:val="000F68CB"/>
    <w:rsid w:val="00102375"/>
    <w:rsid w:val="00103E12"/>
    <w:rsid w:val="00111F16"/>
    <w:rsid w:val="001128D0"/>
    <w:rsid w:val="00126514"/>
    <w:rsid w:val="0013339C"/>
    <w:rsid w:val="00134018"/>
    <w:rsid w:val="00134E4A"/>
    <w:rsid w:val="001356E5"/>
    <w:rsid w:val="00137CBA"/>
    <w:rsid w:val="00141E0A"/>
    <w:rsid w:val="00146273"/>
    <w:rsid w:val="001469DD"/>
    <w:rsid w:val="00146C12"/>
    <w:rsid w:val="00146DA5"/>
    <w:rsid w:val="00147A62"/>
    <w:rsid w:val="00151158"/>
    <w:rsid w:val="00152216"/>
    <w:rsid w:val="001632BA"/>
    <w:rsid w:val="001648C8"/>
    <w:rsid w:val="00164D6E"/>
    <w:rsid w:val="00170640"/>
    <w:rsid w:val="00172B1E"/>
    <w:rsid w:val="00173207"/>
    <w:rsid w:val="00173978"/>
    <w:rsid w:val="001768E3"/>
    <w:rsid w:val="00176905"/>
    <w:rsid w:val="0017769C"/>
    <w:rsid w:val="001814BC"/>
    <w:rsid w:val="0018266B"/>
    <w:rsid w:val="00184F4D"/>
    <w:rsid w:val="00185691"/>
    <w:rsid w:val="00186F1F"/>
    <w:rsid w:val="00195060"/>
    <w:rsid w:val="001968FD"/>
    <w:rsid w:val="00196A6C"/>
    <w:rsid w:val="001A13E1"/>
    <w:rsid w:val="001A2C22"/>
    <w:rsid w:val="001A3D35"/>
    <w:rsid w:val="001A405D"/>
    <w:rsid w:val="001A51D9"/>
    <w:rsid w:val="001A693A"/>
    <w:rsid w:val="001A7569"/>
    <w:rsid w:val="001B0E44"/>
    <w:rsid w:val="001B15D4"/>
    <w:rsid w:val="001B19BC"/>
    <w:rsid w:val="001B55E7"/>
    <w:rsid w:val="001B7062"/>
    <w:rsid w:val="001C1C4A"/>
    <w:rsid w:val="001C2156"/>
    <w:rsid w:val="001C276D"/>
    <w:rsid w:val="001C4CE2"/>
    <w:rsid w:val="001C66A4"/>
    <w:rsid w:val="001C6F87"/>
    <w:rsid w:val="001D0ACC"/>
    <w:rsid w:val="001D6159"/>
    <w:rsid w:val="001E5F17"/>
    <w:rsid w:val="001F2700"/>
    <w:rsid w:val="001F5024"/>
    <w:rsid w:val="001F5557"/>
    <w:rsid w:val="001F6197"/>
    <w:rsid w:val="001F7C07"/>
    <w:rsid w:val="00201972"/>
    <w:rsid w:val="00203198"/>
    <w:rsid w:val="00204769"/>
    <w:rsid w:val="002049F0"/>
    <w:rsid w:val="002130BB"/>
    <w:rsid w:val="00213AB1"/>
    <w:rsid w:val="00215CEB"/>
    <w:rsid w:val="00217A3D"/>
    <w:rsid w:val="00221B1E"/>
    <w:rsid w:val="0022204D"/>
    <w:rsid w:val="00227396"/>
    <w:rsid w:val="00230FA2"/>
    <w:rsid w:val="00231326"/>
    <w:rsid w:val="00251AC8"/>
    <w:rsid w:val="0025696C"/>
    <w:rsid w:val="00271B8D"/>
    <w:rsid w:val="00273984"/>
    <w:rsid w:val="002757D2"/>
    <w:rsid w:val="00276132"/>
    <w:rsid w:val="002813E4"/>
    <w:rsid w:val="00283222"/>
    <w:rsid w:val="00292DB3"/>
    <w:rsid w:val="00294582"/>
    <w:rsid w:val="00297B92"/>
    <w:rsid w:val="002A0C68"/>
    <w:rsid w:val="002A1F99"/>
    <w:rsid w:val="002B0691"/>
    <w:rsid w:val="002B0AA5"/>
    <w:rsid w:val="002B1ACC"/>
    <w:rsid w:val="002B38CA"/>
    <w:rsid w:val="002C1EDD"/>
    <w:rsid w:val="002C2B50"/>
    <w:rsid w:val="002C71F9"/>
    <w:rsid w:val="002C7691"/>
    <w:rsid w:val="002CE0AD"/>
    <w:rsid w:val="002D11B9"/>
    <w:rsid w:val="002D39A9"/>
    <w:rsid w:val="002D5609"/>
    <w:rsid w:val="002D6CCC"/>
    <w:rsid w:val="002E0061"/>
    <w:rsid w:val="002E22F0"/>
    <w:rsid w:val="002E2EB0"/>
    <w:rsid w:val="002E42A9"/>
    <w:rsid w:val="002F0D96"/>
    <w:rsid w:val="002F26EB"/>
    <w:rsid w:val="002F28A6"/>
    <w:rsid w:val="002F2E41"/>
    <w:rsid w:val="002F55AD"/>
    <w:rsid w:val="0031285C"/>
    <w:rsid w:val="0031621B"/>
    <w:rsid w:val="00324735"/>
    <w:rsid w:val="00324AD5"/>
    <w:rsid w:val="00333959"/>
    <w:rsid w:val="003344CB"/>
    <w:rsid w:val="0033530C"/>
    <w:rsid w:val="00335824"/>
    <w:rsid w:val="00335C10"/>
    <w:rsid w:val="003523AD"/>
    <w:rsid w:val="00357B13"/>
    <w:rsid w:val="00367690"/>
    <w:rsid w:val="0038140C"/>
    <w:rsid w:val="0038639A"/>
    <w:rsid w:val="003864CA"/>
    <w:rsid w:val="0038656B"/>
    <w:rsid w:val="003938E8"/>
    <w:rsid w:val="003971A6"/>
    <w:rsid w:val="003A09C4"/>
    <w:rsid w:val="003A0FE2"/>
    <w:rsid w:val="003A1926"/>
    <w:rsid w:val="003A50D5"/>
    <w:rsid w:val="003B2623"/>
    <w:rsid w:val="003B2E9C"/>
    <w:rsid w:val="003B3E85"/>
    <w:rsid w:val="003B4E6F"/>
    <w:rsid w:val="003B7F39"/>
    <w:rsid w:val="003C1FB1"/>
    <w:rsid w:val="003D0867"/>
    <w:rsid w:val="003D2E2C"/>
    <w:rsid w:val="003D4663"/>
    <w:rsid w:val="003D63A8"/>
    <w:rsid w:val="003E36A2"/>
    <w:rsid w:val="003E62E9"/>
    <w:rsid w:val="003F238E"/>
    <w:rsid w:val="003F43FF"/>
    <w:rsid w:val="003F7347"/>
    <w:rsid w:val="00406B3B"/>
    <w:rsid w:val="00411082"/>
    <w:rsid w:val="004119FF"/>
    <w:rsid w:val="00417F7F"/>
    <w:rsid w:val="00422101"/>
    <w:rsid w:val="004231EF"/>
    <w:rsid w:val="00427D83"/>
    <w:rsid w:val="00432E8E"/>
    <w:rsid w:val="0043431D"/>
    <w:rsid w:val="00435489"/>
    <w:rsid w:val="00446A96"/>
    <w:rsid w:val="00446EAC"/>
    <w:rsid w:val="00451A95"/>
    <w:rsid w:val="00452030"/>
    <w:rsid w:val="00453190"/>
    <w:rsid w:val="00462862"/>
    <w:rsid w:val="00463902"/>
    <w:rsid w:val="00470E88"/>
    <w:rsid w:val="004741D7"/>
    <w:rsid w:val="004741F9"/>
    <w:rsid w:val="00486857"/>
    <w:rsid w:val="0048784D"/>
    <w:rsid w:val="00490086"/>
    <w:rsid w:val="004901ED"/>
    <w:rsid w:val="00490EB3"/>
    <w:rsid w:val="00495D37"/>
    <w:rsid w:val="00497202"/>
    <w:rsid w:val="00497FE5"/>
    <w:rsid w:val="004B0DB8"/>
    <w:rsid w:val="004B4444"/>
    <w:rsid w:val="004B6C68"/>
    <w:rsid w:val="004C3829"/>
    <w:rsid w:val="004D023A"/>
    <w:rsid w:val="004D35B6"/>
    <w:rsid w:val="004D4EA5"/>
    <w:rsid w:val="004E44CA"/>
    <w:rsid w:val="004E5EBC"/>
    <w:rsid w:val="004F129E"/>
    <w:rsid w:val="004F5B19"/>
    <w:rsid w:val="004F7D7C"/>
    <w:rsid w:val="00502986"/>
    <w:rsid w:val="0050344F"/>
    <w:rsid w:val="005044F9"/>
    <w:rsid w:val="00506165"/>
    <w:rsid w:val="00507102"/>
    <w:rsid w:val="0050775D"/>
    <w:rsid w:val="00516D9F"/>
    <w:rsid w:val="00521749"/>
    <w:rsid w:val="0052509B"/>
    <w:rsid w:val="00525282"/>
    <w:rsid w:val="0052548A"/>
    <w:rsid w:val="00525588"/>
    <w:rsid w:val="00525988"/>
    <w:rsid w:val="00526806"/>
    <w:rsid w:val="0052C656"/>
    <w:rsid w:val="00532417"/>
    <w:rsid w:val="00532B27"/>
    <w:rsid w:val="00537502"/>
    <w:rsid w:val="00544318"/>
    <w:rsid w:val="00544B1A"/>
    <w:rsid w:val="005459D2"/>
    <w:rsid w:val="00546775"/>
    <w:rsid w:val="0055004C"/>
    <w:rsid w:val="00552081"/>
    <w:rsid w:val="00552111"/>
    <w:rsid w:val="005525EE"/>
    <w:rsid w:val="00555071"/>
    <w:rsid w:val="005550FA"/>
    <w:rsid w:val="005557B1"/>
    <w:rsid w:val="00555DBA"/>
    <w:rsid w:val="00556840"/>
    <w:rsid w:val="0056124D"/>
    <w:rsid w:val="00561813"/>
    <w:rsid w:val="00565E17"/>
    <w:rsid w:val="00570917"/>
    <w:rsid w:val="00570DD5"/>
    <w:rsid w:val="00571238"/>
    <w:rsid w:val="00571D80"/>
    <w:rsid w:val="005727D6"/>
    <w:rsid w:val="00574485"/>
    <w:rsid w:val="00576866"/>
    <w:rsid w:val="005769DD"/>
    <w:rsid w:val="00580489"/>
    <w:rsid w:val="005852E6"/>
    <w:rsid w:val="00591A6D"/>
    <w:rsid w:val="0059223B"/>
    <w:rsid w:val="0059351E"/>
    <w:rsid w:val="00596089"/>
    <w:rsid w:val="00596D3D"/>
    <w:rsid w:val="005A61D0"/>
    <w:rsid w:val="005B34D5"/>
    <w:rsid w:val="005B41BC"/>
    <w:rsid w:val="005B5EC7"/>
    <w:rsid w:val="005B6186"/>
    <w:rsid w:val="005B782A"/>
    <w:rsid w:val="005B7FCD"/>
    <w:rsid w:val="005D0180"/>
    <w:rsid w:val="005D1384"/>
    <w:rsid w:val="005D1AB5"/>
    <w:rsid w:val="005D2F5A"/>
    <w:rsid w:val="005D3429"/>
    <w:rsid w:val="005E2DDB"/>
    <w:rsid w:val="005E738F"/>
    <w:rsid w:val="005F1DB9"/>
    <w:rsid w:val="005F5D52"/>
    <w:rsid w:val="005F62F7"/>
    <w:rsid w:val="005F7896"/>
    <w:rsid w:val="005F7FAD"/>
    <w:rsid w:val="00604CB0"/>
    <w:rsid w:val="00607BF6"/>
    <w:rsid w:val="0061435C"/>
    <w:rsid w:val="00614386"/>
    <w:rsid w:val="00620D31"/>
    <w:rsid w:val="00622A6E"/>
    <w:rsid w:val="00623101"/>
    <w:rsid w:val="00623C73"/>
    <w:rsid w:val="00625854"/>
    <w:rsid w:val="00625E43"/>
    <w:rsid w:val="00632422"/>
    <w:rsid w:val="00643EBB"/>
    <w:rsid w:val="0064454B"/>
    <w:rsid w:val="00644A7C"/>
    <w:rsid w:val="00653A0F"/>
    <w:rsid w:val="00654D60"/>
    <w:rsid w:val="0065730C"/>
    <w:rsid w:val="006578C3"/>
    <w:rsid w:val="006608CD"/>
    <w:rsid w:val="006614D6"/>
    <w:rsid w:val="006625A6"/>
    <w:rsid w:val="00663636"/>
    <w:rsid w:val="00663C02"/>
    <w:rsid w:val="006649CD"/>
    <w:rsid w:val="00665F12"/>
    <w:rsid w:val="00672E66"/>
    <w:rsid w:val="00681F00"/>
    <w:rsid w:val="0068581B"/>
    <w:rsid w:val="00687408"/>
    <w:rsid w:val="00687FE2"/>
    <w:rsid w:val="00690865"/>
    <w:rsid w:val="00692454"/>
    <w:rsid w:val="00694945"/>
    <w:rsid w:val="00697F43"/>
    <w:rsid w:val="00697F5F"/>
    <w:rsid w:val="006A162F"/>
    <w:rsid w:val="006A1C2C"/>
    <w:rsid w:val="006B0FF5"/>
    <w:rsid w:val="006B2256"/>
    <w:rsid w:val="006B4B7D"/>
    <w:rsid w:val="006B65C5"/>
    <w:rsid w:val="006C2D5D"/>
    <w:rsid w:val="006C772F"/>
    <w:rsid w:val="006D2A3C"/>
    <w:rsid w:val="006F6441"/>
    <w:rsid w:val="00706B37"/>
    <w:rsid w:val="0070730B"/>
    <w:rsid w:val="0070782F"/>
    <w:rsid w:val="00714785"/>
    <w:rsid w:val="00721306"/>
    <w:rsid w:val="007235C2"/>
    <w:rsid w:val="00727C4F"/>
    <w:rsid w:val="00730206"/>
    <w:rsid w:val="00732BF1"/>
    <w:rsid w:val="00733974"/>
    <w:rsid w:val="007349EC"/>
    <w:rsid w:val="007408FB"/>
    <w:rsid w:val="0074453E"/>
    <w:rsid w:val="00745BE9"/>
    <w:rsid w:val="00747D6D"/>
    <w:rsid w:val="00752866"/>
    <w:rsid w:val="00756129"/>
    <w:rsid w:val="00757ABD"/>
    <w:rsid w:val="00761EBF"/>
    <w:rsid w:val="00762947"/>
    <w:rsid w:val="00763A38"/>
    <w:rsid w:val="007653BD"/>
    <w:rsid w:val="0076589B"/>
    <w:rsid w:val="007659A9"/>
    <w:rsid w:val="00771362"/>
    <w:rsid w:val="00771BA4"/>
    <w:rsid w:val="00771F22"/>
    <w:rsid w:val="00775961"/>
    <w:rsid w:val="00775CFB"/>
    <w:rsid w:val="00777269"/>
    <w:rsid w:val="00780C8B"/>
    <w:rsid w:val="00782B37"/>
    <w:rsid w:val="007843C0"/>
    <w:rsid w:val="00784710"/>
    <w:rsid w:val="007868BC"/>
    <w:rsid w:val="00790B9C"/>
    <w:rsid w:val="00796A98"/>
    <w:rsid w:val="007977F0"/>
    <w:rsid w:val="007A09C8"/>
    <w:rsid w:val="007A2CD1"/>
    <w:rsid w:val="007A38A0"/>
    <w:rsid w:val="007B39B8"/>
    <w:rsid w:val="007B3FCB"/>
    <w:rsid w:val="007B5A98"/>
    <w:rsid w:val="007C295D"/>
    <w:rsid w:val="007C72A2"/>
    <w:rsid w:val="007C736E"/>
    <w:rsid w:val="007D000F"/>
    <w:rsid w:val="007D4F62"/>
    <w:rsid w:val="007D5B48"/>
    <w:rsid w:val="007E4248"/>
    <w:rsid w:val="007E698B"/>
    <w:rsid w:val="007F128A"/>
    <w:rsid w:val="00800857"/>
    <w:rsid w:val="00804700"/>
    <w:rsid w:val="008074B5"/>
    <w:rsid w:val="00811D46"/>
    <w:rsid w:val="00813173"/>
    <w:rsid w:val="00813E5E"/>
    <w:rsid w:val="00814458"/>
    <w:rsid w:val="0082554A"/>
    <w:rsid w:val="008308A7"/>
    <w:rsid w:val="00834DA1"/>
    <w:rsid w:val="008371BF"/>
    <w:rsid w:val="00837C14"/>
    <w:rsid w:val="00847430"/>
    <w:rsid w:val="00854E26"/>
    <w:rsid w:val="0086021C"/>
    <w:rsid w:val="0086114A"/>
    <w:rsid w:val="00861AE6"/>
    <w:rsid w:val="00861D0E"/>
    <w:rsid w:val="008621C2"/>
    <w:rsid w:val="00870943"/>
    <w:rsid w:val="00872D8F"/>
    <w:rsid w:val="008743D0"/>
    <w:rsid w:val="008767B5"/>
    <w:rsid w:val="00877D31"/>
    <w:rsid w:val="00881509"/>
    <w:rsid w:val="008834B0"/>
    <w:rsid w:val="008A50AC"/>
    <w:rsid w:val="008A5531"/>
    <w:rsid w:val="008A7265"/>
    <w:rsid w:val="008B4775"/>
    <w:rsid w:val="008B4E39"/>
    <w:rsid w:val="008B5F5E"/>
    <w:rsid w:val="008C26DC"/>
    <w:rsid w:val="008C4FF7"/>
    <w:rsid w:val="008C76A4"/>
    <w:rsid w:val="008D191F"/>
    <w:rsid w:val="008D4F9B"/>
    <w:rsid w:val="008E09CA"/>
    <w:rsid w:val="008E25EF"/>
    <w:rsid w:val="008E7186"/>
    <w:rsid w:val="008F0E10"/>
    <w:rsid w:val="008F6CBB"/>
    <w:rsid w:val="009052E4"/>
    <w:rsid w:val="00912719"/>
    <w:rsid w:val="00913183"/>
    <w:rsid w:val="0091440B"/>
    <w:rsid w:val="009155AA"/>
    <w:rsid w:val="00915880"/>
    <w:rsid w:val="009248A8"/>
    <w:rsid w:val="00926E1C"/>
    <w:rsid w:val="009400A3"/>
    <w:rsid w:val="00945F4E"/>
    <w:rsid w:val="009504AD"/>
    <w:rsid w:val="00952D76"/>
    <w:rsid w:val="0095368B"/>
    <w:rsid w:val="009551A3"/>
    <w:rsid w:val="00962336"/>
    <w:rsid w:val="00962724"/>
    <w:rsid w:val="00962EEF"/>
    <w:rsid w:val="00963E32"/>
    <w:rsid w:val="00965C2C"/>
    <w:rsid w:val="00965EF3"/>
    <w:rsid w:val="00966AEB"/>
    <w:rsid w:val="00966DA7"/>
    <w:rsid w:val="00967C4C"/>
    <w:rsid w:val="00971AB6"/>
    <w:rsid w:val="00972372"/>
    <w:rsid w:val="00972EA1"/>
    <w:rsid w:val="009735F3"/>
    <w:rsid w:val="00973EE2"/>
    <w:rsid w:val="0097408C"/>
    <w:rsid w:val="00975D2F"/>
    <w:rsid w:val="00977248"/>
    <w:rsid w:val="0098497A"/>
    <w:rsid w:val="0098621C"/>
    <w:rsid w:val="00986612"/>
    <w:rsid w:val="00987E51"/>
    <w:rsid w:val="0099235F"/>
    <w:rsid w:val="00997B5C"/>
    <w:rsid w:val="009A0EC8"/>
    <w:rsid w:val="009A2CB3"/>
    <w:rsid w:val="009A69E6"/>
    <w:rsid w:val="009B06BC"/>
    <w:rsid w:val="009B3A3A"/>
    <w:rsid w:val="009B4E29"/>
    <w:rsid w:val="009C225E"/>
    <w:rsid w:val="009C35BC"/>
    <w:rsid w:val="009C764F"/>
    <w:rsid w:val="009D269A"/>
    <w:rsid w:val="009E0901"/>
    <w:rsid w:val="009E43B1"/>
    <w:rsid w:val="009E7EF2"/>
    <w:rsid w:val="009F1803"/>
    <w:rsid w:val="009F7945"/>
    <w:rsid w:val="00A001DB"/>
    <w:rsid w:val="00A007B2"/>
    <w:rsid w:val="00A03199"/>
    <w:rsid w:val="00A039A5"/>
    <w:rsid w:val="00A13C56"/>
    <w:rsid w:val="00A22001"/>
    <w:rsid w:val="00A22136"/>
    <w:rsid w:val="00A32A53"/>
    <w:rsid w:val="00A44782"/>
    <w:rsid w:val="00A47C9F"/>
    <w:rsid w:val="00A5449B"/>
    <w:rsid w:val="00A56730"/>
    <w:rsid w:val="00A77B89"/>
    <w:rsid w:val="00A807C5"/>
    <w:rsid w:val="00A80DA4"/>
    <w:rsid w:val="00A812B7"/>
    <w:rsid w:val="00A8246F"/>
    <w:rsid w:val="00A82620"/>
    <w:rsid w:val="00A832C0"/>
    <w:rsid w:val="00A852E3"/>
    <w:rsid w:val="00A9375A"/>
    <w:rsid w:val="00AA0279"/>
    <w:rsid w:val="00AA5945"/>
    <w:rsid w:val="00AB0BAB"/>
    <w:rsid w:val="00AB28CF"/>
    <w:rsid w:val="00AC4B6D"/>
    <w:rsid w:val="00AD017E"/>
    <w:rsid w:val="00AE66AB"/>
    <w:rsid w:val="00AF04DA"/>
    <w:rsid w:val="00AF0677"/>
    <w:rsid w:val="00AF1BC6"/>
    <w:rsid w:val="00AF4F2B"/>
    <w:rsid w:val="00B05FF5"/>
    <w:rsid w:val="00B07C59"/>
    <w:rsid w:val="00B11D62"/>
    <w:rsid w:val="00B128C0"/>
    <w:rsid w:val="00B14551"/>
    <w:rsid w:val="00B2233F"/>
    <w:rsid w:val="00B22F05"/>
    <w:rsid w:val="00B230EB"/>
    <w:rsid w:val="00B26266"/>
    <w:rsid w:val="00B3048D"/>
    <w:rsid w:val="00B418BD"/>
    <w:rsid w:val="00B43672"/>
    <w:rsid w:val="00B43B6B"/>
    <w:rsid w:val="00B43DE1"/>
    <w:rsid w:val="00B46384"/>
    <w:rsid w:val="00B47F98"/>
    <w:rsid w:val="00B530B1"/>
    <w:rsid w:val="00B5442D"/>
    <w:rsid w:val="00B55712"/>
    <w:rsid w:val="00B60844"/>
    <w:rsid w:val="00B705A2"/>
    <w:rsid w:val="00B7103D"/>
    <w:rsid w:val="00B71B8F"/>
    <w:rsid w:val="00B72E09"/>
    <w:rsid w:val="00B73B75"/>
    <w:rsid w:val="00B75339"/>
    <w:rsid w:val="00B7663A"/>
    <w:rsid w:val="00B80DB0"/>
    <w:rsid w:val="00B8177F"/>
    <w:rsid w:val="00B83865"/>
    <w:rsid w:val="00B83BDE"/>
    <w:rsid w:val="00B84CED"/>
    <w:rsid w:val="00B9057D"/>
    <w:rsid w:val="00B95B91"/>
    <w:rsid w:val="00BA4ADA"/>
    <w:rsid w:val="00BA57BB"/>
    <w:rsid w:val="00BA639E"/>
    <w:rsid w:val="00BB0229"/>
    <w:rsid w:val="00BB0D3C"/>
    <w:rsid w:val="00BB56CE"/>
    <w:rsid w:val="00BB624B"/>
    <w:rsid w:val="00BB63C8"/>
    <w:rsid w:val="00BC03C4"/>
    <w:rsid w:val="00BC4D0D"/>
    <w:rsid w:val="00BD162B"/>
    <w:rsid w:val="00BD234F"/>
    <w:rsid w:val="00BD74E2"/>
    <w:rsid w:val="00BE7E7D"/>
    <w:rsid w:val="00BF2A01"/>
    <w:rsid w:val="00BF31CD"/>
    <w:rsid w:val="00BF3408"/>
    <w:rsid w:val="00BF77BD"/>
    <w:rsid w:val="00C027A8"/>
    <w:rsid w:val="00C05030"/>
    <w:rsid w:val="00C11003"/>
    <w:rsid w:val="00C17317"/>
    <w:rsid w:val="00C20D9C"/>
    <w:rsid w:val="00C22DFF"/>
    <w:rsid w:val="00C23733"/>
    <w:rsid w:val="00C2519E"/>
    <w:rsid w:val="00C262E5"/>
    <w:rsid w:val="00C31AC5"/>
    <w:rsid w:val="00C33D67"/>
    <w:rsid w:val="00C41FDE"/>
    <w:rsid w:val="00C450A9"/>
    <w:rsid w:val="00C46BCA"/>
    <w:rsid w:val="00C5229C"/>
    <w:rsid w:val="00C53DFD"/>
    <w:rsid w:val="00C57D03"/>
    <w:rsid w:val="00C6344E"/>
    <w:rsid w:val="00C63F29"/>
    <w:rsid w:val="00C739CA"/>
    <w:rsid w:val="00C8053A"/>
    <w:rsid w:val="00C831D2"/>
    <w:rsid w:val="00C85B4E"/>
    <w:rsid w:val="00C85FED"/>
    <w:rsid w:val="00C87CC6"/>
    <w:rsid w:val="00C90B96"/>
    <w:rsid w:val="00C91A7C"/>
    <w:rsid w:val="00C921AC"/>
    <w:rsid w:val="00C92558"/>
    <w:rsid w:val="00C927A8"/>
    <w:rsid w:val="00CA7673"/>
    <w:rsid w:val="00CB173A"/>
    <w:rsid w:val="00CB7041"/>
    <w:rsid w:val="00CC0764"/>
    <w:rsid w:val="00CC39ED"/>
    <w:rsid w:val="00CC4850"/>
    <w:rsid w:val="00CC541E"/>
    <w:rsid w:val="00CD1A4C"/>
    <w:rsid w:val="00CD280D"/>
    <w:rsid w:val="00CE125D"/>
    <w:rsid w:val="00CF16B3"/>
    <w:rsid w:val="00D02656"/>
    <w:rsid w:val="00D027C4"/>
    <w:rsid w:val="00D05A46"/>
    <w:rsid w:val="00D108E0"/>
    <w:rsid w:val="00D15E16"/>
    <w:rsid w:val="00D170A4"/>
    <w:rsid w:val="00D20B8F"/>
    <w:rsid w:val="00D20E4A"/>
    <w:rsid w:val="00D2269A"/>
    <w:rsid w:val="00D22AF1"/>
    <w:rsid w:val="00D26973"/>
    <w:rsid w:val="00D27D8B"/>
    <w:rsid w:val="00D3318E"/>
    <w:rsid w:val="00D40F35"/>
    <w:rsid w:val="00D411A9"/>
    <w:rsid w:val="00D415A3"/>
    <w:rsid w:val="00D51A65"/>
    <w:rsid w:val="00D5396A"/>
    <w:rsid w:val="00D5614B"/>
    <w:rsid w:val="00D60C49"/>
    <w:rsid w:val="00D627CD"/>
    <w:rsid w:val="00D67A39"/>
    <w:rsid w:val="00D70004"/>
    <w:rsid w:val="00D717F0"/>
    <w:rsid w:val="00D760EB"/>
    <w:rsid w:val="00D8121B"/>
    <w:rsid w:val="00D8508B"/>
    <w:rsid w:val="00D912F5"/>
    <w:rsid w:val="00D92728"/>
    <w:rsid w:val="00D9291F"/>
    <w:rsid w:val="00D93F3A"/>
    <w:rsid w:val="00DA1F65"/>
    <w:rsid w:val="00DA3491"/>
    <w:rsid w:val="00DA45D7"/>
    <w:rsid w:val="00DA6738"/>
    <w:rsid w:val="00DA7FEA"/>
    <w:rsid w:val="00DB22D6"/>
    <w:rsid w:val="00DB2807"/>
    <w:rsid w:val="00DB2F0C"/>
    <w:rsid w:val="00DB4B37"/>
    <w:rsid w:val="00DC0120"/>
    <w:rsid w:val="00DC155B"/>
    <w:rsid w:val="00DC57CA"/>
    <w:rsid w:val="00DC5882"/>
    <w:rsid w:val="00DC60A8"/>
    <w:rsid w:val="00DD30E4"/>
    <w:rsid w:val="00DD4DB5"/>
    <w:rsid w:val="00DD5131"/>
    <w:rsid w:val="00DD7D5B"/>
    <w:rsid w:val="00DE09E8"/>
    <w:rsid w:val="00DE582C"/>
    <w:rsid w:val="00DE7EC2"/>
    <w:rsid w:val="00DF032C"/>
    <w:rsid w:val="00DF2395"/>
    <w:rsid w:val="00DF25AD"/>
    <w:rsid w:val="00DF6998"/>
    <w:rsid w:val="00E063B6"/>
    <w:rsid w:val="00E06498"/>
    <w:rsid w:val="00E06937"/>
    <w:rsid w:val="00E12472"/>
    <w:rsid w:val="00E13116"/>
    <w:rsid w:val="00E17519"/>
    <w:rsid w:val="00E21E34"/>
    <w:rsid w:val="00E33EFF"/>
    <w:rsid w:val="00E41B83"/>
    <w:rsid w:val="00E42101"/>
    <w:rsid w:val="00E437CE"/>
    <w:rsid w:val="00E4439C"/>
    <w:rsid w:val="00E51093"/>
    <w:rsid w:val="00E5176B"/>
    <w:rsid w:val="00E52B5C"/>
    <w:rsid w:val="00E56E0F"/>
    <w:rsid w:val="00E60901"/>
    <w:rsid w:val="00E61442"/>
    <w:rsid w:val="00E61A37"/>
    <w:rsid w:val="00E629FA"/>
    <w:rsid w:val="00E71F60"/>
    <w:rsid w:val="00E757FB"/>
    <w:rsid w:val="00E82DD3"/>
    <w:rsid w:val="00E831AF"/>
    <w:rsid w:val="00E8639F"/>
    <w:rsid w:val="00E86812"/>
    <w:rsid w:val="00E86B3D"/>
    <w:rsid w:val="00E94C02"/>
    <w:rsid w:val="00E9558E"/>
    <w:rsid w:val="00EA4A7D"/>
    <w:rsid w:val="00EB5AFE"/>
    <w:rsid w:val="00EB63F3"/>
    <w:rsid w:val="00EC11B7"/>
    <w:rsid w:val="00EC3779"/>
    <w:rsid w:val="00EC68A8"/>
    <w:rsid w:val="00EC76A5"/>
    <w:rsid w:val="00ED0F3B"/>
    <w:rsid w:val="00ED1E54"/>
    <w:rsid w:val="00ED24C8"/>
    <w:rsid w:val="00ED65A1"/>
    <w:rsid w:val="00EE446E"/>
    <w:rsid w:val="00EE494A"/>
    <w:rsid w:val="00EE51A9"/>
    <w:rsid w:val="00EE6B0B"/>
    <w:rsid w:val="00EE79B6"/>
    <w:rsid w:val="00EE7A62"/>
    <w:rsid w:val="00EF1344"/>
    <w:rsid w:val="00EF1CAA"/>
    <w:rsid w:val="00EF440C"/>
    <w:rsid w:val="00EF5332"/>
    <w:rsid w:val="00F02CD6"/>
    <w:rsid w:val="00F04590"/>
    <w:rsid w:val="00F061EB"/>
    <w:rsid w:val="00F34631"/>
    <w:rsid w:val="00F34E93"/>
    <w:rsid w:val="00F3503F"/>
    <w:rsid w:val="00F413A2"/>
    <w:rsid w:val="00F416F9"/>
    <w:rsid w:val="00F41CDD"/>
    <w:rsid w:val="00F41D01"/>
    <w:rsid w:val="00F44CE8"/>
    <w:rsid w:val="00F50C82"/>
    <w:rsid w:val="00F51886"/>
    <w:rsid w:val="00F62EBB"/>
    <w:rsid w:val="00F6381C"/>
    <w:rsid w:val="00F64D8C"/>
    <w:rsid w:val="00F724CC"/>
    <w:rsid w:val="00F74D50"/>
    <w:rsid w:val="00F77DBA"/>
    <w:rsid w:val="00F806F9"/>
    <w:rsid w:val="00F9294A"/>
    <w:rsid w:val="00F93FDC"/>
    <w:rsid w:val="00F943FE"/>
    <w:rsid w:val="00F970B9"/>
    <w:rsid w:val="00F97EFE"/>
    <w:rsid w:val="00FA21C0"/>
    <w:rsid w:val="00FB1D66"/>
    <w:rsid w:val="00FB6984"/>
    <w:rsid w:val="00FB7D0A"/>
    <w:rsid w:val="00FC199B"/>
    <w:rsid w:val="00FC6E44"/>
    <w:rsid w:val="00FD04A5"/>
    <w:rsid w:val="00FD0F9F"/>
    <w:rsid w:val="00FD3B53"/>
    <w:rsid w:val="00FD503C"/>
    <w:rsid w:val="00FD61BA"/>
    <w:rsid w:val="00FD6DE0"/>
    <w:rsid w:val="00FE2743"/>
    <w:rsid w:val="00FE3A7B"/>
    <w:rsid w:val="00FE3A83"/>
    <w:rsid w:val="00FE7066"/>
    <w:rsid w:val="00FE7AB2"/>
    <w:rsid w:val="00FF266A"/>
    <w:rsid w:val="00FF29E9"/>
    <w:rsid w:val="00FF4997"/>
    <w:rsid w:val="00FF54AE"/>
    <w:rsid w:val="00FF5CFA"/>
    <w:rsid w:val="00FF7C47"/>
    <w:rsid w:val="011B41B3"/>
    <w:rsid w:val="012F66C1"/>
    <w:rsid w:val="012F7F4F"/>
    <w:rsid w:val="0151D80A"/>
    <w:rsid w:val="016E8F23"/>
    <w:rsid w:val="0177999C"/>
    <w:rsid w:val="017D88C0"/>
    <w:rsid w:val="01D98226"/>
    <w:rsid w:val="01F43E1A"/>
    <w:rsid w:val="01F5D1B1"/>
    <w:rsid w:val="02067FA8"/>
    <w:rsid w:val="021AAE29"/>
    <w:rsid w:val="022799A7"/>
    <w:rsid w:val="024133AB"/>
    <w:rsid w:val="0251A56C"/>
    <w:rsid w:val="02714BB3"/>
    <w:rsid w:val="028D6169"/>
    <w:rsid w:val="02C55793"/>
    <w:rsid w:val="02C7E27B"/>
    <w:rsid w:val="02EDA86B"/>
    <w:rsid w:val="035EEC0A"/>
    <w:rsid w:val="03B3590A"/>
    <w:rsid w:val="040B228C"/>
    <w:rsid w:val="04757645"/>
    <w:rsid w:val="04B52982"/>
    <w:rsid w:val="04E65075"/>
    <w:rsid w:val="050D86F3"/>
    <w:rsid w:val="05352F02"/>
    <w:rsid w:val="054018A8"/>
    <w:rsid w:val="0558D21D"/>
    <w:rsid w:val="059D03DB"/>
    <w:rsid w:val="05A65750"/>
    <w:rsid w:val="05B9C56A"/>
    <w:rsid w:val="0639EAFD"/>
    <w:rsid w:val="06A7FB1B"/>
    <w:rsid w:val="06A902F7"/>
    <w:rsid w:val="0732A901"/>
    <w:rsid w:val="0786ACD1"/>
    <w:rsid w:val="081B2EB0"/>
    <w:rsid w:val="081F28F8"/>
    <w:rsid w:val="0879E479"/>
    <w:rsid w:val="08AC3FCB"/>
    <w:rsid w:val="08F8A390"/>
    <w:rsid w:val="08F9CCCA"/>
    <w:rsid w:val="09676B72"/>
    <w:rsid w:val="0969B6F0"/>
    <w:rsid w:val="0994F15B"/>
    <w:rsid w:val="09954819"/>
    <w:rsid w:val="09D1E06E"/>
    <w:rsid w:val="09F8B6D2"/>
    <w:rsid w:val="09FF3C75"/>
    <w:rsid w:val="0A19A93B"/>
    <w:rsid w:val="0A657A22"/>
    <w:rsid w:val="0A6E81E9"/>
    <w:rsid w:val="0AB5A3E7"/>
    <w:rsid w:val="0AD69A52"/>
    <w:rsid w:val="0AFFF7AB"/>
    <w:rsid w:val="0B55F5D7"/>
    <w:rsid w:val="0B8B026C"/>
    <w:rsid w:val="0B9DBE07"/>
    <w:rsid w:val="0C850D96"/>
    <w:rsid w:val="0C86A45B"/>
    <w:rsid w:val="0C8F47FA"/>
    <w:rsid w:val="0CA44C0F"/>
    <w:rsid w:val="0CB82637"/>
    <w:rsid w:val="0CBC7689"/>
    <w:rsid w:val="0D169B1F"/>
    <w:rsid w:val="0D1DB4DA"/>
    <w:rsid w:val="0D323C5E"/>
    <w:rsid w:val="0D8FBCD5"/>
    <w:rsid w:val="0DA78371"/>
    <w:rsid w:val="0DDC4A60"/>
    <w:rsid w:val="0E63F94E"/>
    <w:rsid w:val="0ED58E41"/>
    <w:rsid w:val="0F0E8496"/>
    <w:rsid w:val="0F1A8530"/>
    <w:rsid w:val="0F23EB34"/>
    <w:rsid w:val="0FB09DFA"/>
    <w:rsid w:val="100C027C"/>
    <w:rsid w:val="10230ECF"/>
    <w:rsid w:val="105241F8"/>
    <w:rsid w:val="10761967"/>
    <w:rsid w:val="10C5DED8"/>
    <w:rsid w:val="110D2F73"/>
    <w:rsid w:val="113144EB"/>
    <w:rsid w:val="11C50C47"/>
    <w:rsid w:val="11CB2DE7"/>
    <w:rsid w:val="1206EB18"/>
    <w:rsid w:val="125946FC"/>
    <w:rsid w:val="12739F81"/>
    <w:rsid w:val="1358159A"/>
    <w:rsid w:val="1406EAE4"/>
    <w:rsid w:val="1437A67F"/>
    <w:rsid w:val="144A4E3C"/>
    <w:rsid w:val="14A32B52"/>
    <w:rsid w:val="14E7586D"/>
    <w:rsid w:val="14F12DB5"/>
    <w:rsid w:val="153A3A89"/>
    <w:rsid w:val="158A4AF2"/>
    <w:rsid w:val="158EF752"/>
    <w:rsid w:val="15C262FA"/>
    <w:rsid w:val="160F210B"/>
    <w:rsid w:val="1621753E"/>
    <w:rsid w:val="165C5009"/>
    <w:rsid w:val="16E10F65"/>
    <w:rsid w:val="16E6F3F1"/>
    <w:rsid w:val="16FA5F00"/>
    <w:rsid w:val="1718B161"/>
    <w:rsid w:val="1735BBAF"/>
    <w:rsid w:val="175DA850"/>
    <w:rsid w:val="175E532C"/>
    <w:rsid w:val="176AACB4"/>
    <w:rsid w:val="17746DA4"/>
    <w:rsid w:val="17A4BE21"/>
    <w:rsid w:val="1807FF30"/>
    <w:rsid w:val="1812CD48"/>
    <w:rsid w:val="1829F163"/>
    <w:rsid w:val="185103C8"/>
    <w:rsid w:val="18A25AD3"/>
    <w:rsid w:val="18A83A2B"/>
    <w:rsid w:val="18AF0ACF"/>
    <w:rsid w:val="18CF157D"/>
    <w:rsid w:val="196F6CE7"/>
    <w:rsid w:val="19D1DE27"/>
    <w:rsid w:val="1A04CACD"/>
    <w:rsid w:val="1A8E25D5"/>
    <w:rsid w:val="1B6D01BC"/>
    <w:rsid w:val="1BD57629"/>
    <w:rsid w:val="1BE49AA0"/>
    <w:rsid w:val="1C00589A"/>
    <w:rsid w:val="1C8BCB36"/>
    <w:rsid w:val="1CA1A796"/>
    <w:rsid w:val="1CB7F8D6"/>
    <w:rsid w:val="1D3621D5"/>
    <w:rsid w:val="1D3833C4"/>
    <w:rsid w:val="1D74FDB6"/>
    <w:rsid w:val="1D95C750"/>
    <w:rsid w:val="1D9E3E9D"/>
    <w:rsid w:val="1DB8E74D"/>
    <w:rsid w:val="1E83A263"/>
    <w:rsid w:val="1F119C57"/>
    <w:rsid w:val="1F51D129"/>
    <w:rsid w:val="1FC36BF8"/>
    <w:rsid w:val="1FE851EE"/>
    <w:rsid w:val="1FF14E88"/>
    <w:rsid w:val="202B4DC6"/>
    <w:rsid w:val="207A6AE2"/>
    <w:rsid w:val="20AF6DA2"/>
    <w:rsid w:val="2109B595"/>
    <w:rsid w:val="219016A3"/>
    <w:rsid w:val="21A12FAB"/>
    <w:rsid w:val="221E4D77"/>
    <w:rsid w:val="226A3C72"/>
    <w:rsid w:val="228FB008"/>
    <w:rsid w:val="2394BBA6"/>
    <w:rsid w:val="23A38DCC"/>
    <w:rsid w:val="23CD1402"/>
    <w:rsid w:val="246D57BA"/>
    <w:rsid w:val="24D068B1"/>
    <w:rsid w:val="24DF4C2B"/>
    <w:rsid w:val="25097397"/>
    <w:rsid w:val="2525EF64"/>
    <w:rsid w:val="25B3ADF7"/>
    <w:rsid w:val="262ADF7B"/>
    <w:rsid w:val="26319216"/>
    <w:rsid w:val="2631B67E"/>
    <w:rsid w:val="263C7E91"/>
    <w:rsid w:val="265D0D03"/>
    <w:rsid w:val="26A3D20B"/>
    <w:rsid w:val="26C7AB66"/>
    <w:rsid w:val="26D37961"/>
    <w:rsid w:val="26E3E4DC"/>
    <w:rsid w:val="271B638B"/>
    <w:rsid w:val="272907A2"/>
    <w:rsid w:val="2739EEEF"/>
    <w:rsid w:val="275700E3"/>
    <w:rsid w:val="2782A484"/>
    <w:rsid w:val="278DCAEF"/>
    <w:rsid w:val="2792ACAD"/>
    <w:rsid w:val="27B53110"/>
    <w:rsid w:val="27E401A9"/>
    <w:rsid w:val="28066AD7"/>
    <w:rsid w:val="280B68FA"/>
    <w:rsid w:val="282F7C33"/>
    <w:rsid w:val="2835D6C6"/>
    <w:rsid w:val="2864D958"/>
    <w:rsid w:val="287D5D6B"/>
    <w:rsid w:val="2886A60C"/>
    <w:rsid w:val="28AE37DF"/>
    <w:rsid w:val="28D11D9D"/>
    <w:rsid w:val="28D1C3A0"/>
    <w:rsid w:val="28D5DB1B"/>
    <w:rsid w:val="290E1A89"/>
    <w:rsid w:val="29312EF6"/>
    <w:rsid w:val="29792B0B"/>
    <w:rsid w:val="29B56118"/>
    <w:rsid w:val="29D49AD1"/>
    <w:rsid w:val="29E11082"/>
    <w:rsid w:val="2A3FDA71"/>
    <w:rsid w:val="2A6CEDFE"/>
    <w:rsid w:val="2A976A55"/>
    <w:rsid w:val="2AD03707"/>
    <w:rsid w:val="2AECB627"/>
    <w:rsid w:val="2B2D938F"/>
    <w:rsid w:val="2B307E26"/>
    <w:rsid w:val="2B3B7470"/>
    <w:rsid w:val="2BC78D5D"/>
    <w:rsid w:val="2BCBFA80"/>
    <w:rsid w:val="2BD0DBA9"/>
    <w:rsid w:val="2BD93F53"/>
    <w:rsid w:val="2BDF2C61"/>
    <w:rsid w:val="2C38ACF7"/>
    <w:rsid w:val="2C522F1B"/>
    <w:rsid w:val="2CBBCCF7"/>
    <w:rsid w:val="2CCC4E87"/>
    <w:rsid w:val="2CEA2B3F"/>
    <w:rsid w:val="2D01C005"/>
    <w:rsid w:val="2DA0B1F8"/>
    <w:rsid w:val="2E07871D"/>
    <w:rsid w:val="2E07B9EE"/>
    <w:rsid w:val="2E73F680"/>
    <w:rsid w:val="2EB0E995"/>
    <w:rsid w:val="2EBF9448"/>
    <w:rsid w:val="2EEBD3F3"/>
    <w:rsid w:val="2EF0682D"/>
    <w:rsid w:val="2F3FCF4F"/>
    <w:rsid w:val="2F3FD834"/>
    <w:rsid w:val="2F4A6331"/>
    <w:rsid w:val="2F95E5E5"/>
    <w:rsid w:val="2F9971BA"/>
    <w:rsid w:val="2FAD55F5"/>
    <w:rsid w:val="302A1F7A"/>
    <w:rsid w:val="306CF0A3"/>
    <w:rsid w:val="3091F084"/>
    <w:rsid w:val="30CB7E08"/>
    <w:rsid w:val="30F3F0AF"/>
    <w:rsid w:val="30F85B09"/>
    <w:rsid w:val="3121A234"/>
    <w:rsid w:val="3154599C"/>
    <w:rsid w:val="3154DF04"/>
    <w:rsid w:val="31736C3F"/>
    <w:rsid w:val="319B4DF2"/>
    <w:rsid w:val="31AECF15"/>
    <w:rsid w:val="31FAA6C6"/>
    <w:rsid w:val="321151EC"/>
    <w:rsid w:val="323C5EC7"/>
    <w:rsid w:val="3276CB84"/>
    <w:rsid w:val="3281A161"/>
    <w:rsid w:val="328C812F"/>
    <w:rsid w:val="32F029FD"/>
    <w:rsid w:val="32FF8FE1"/>
    <w:rsid w:val="3311658B"/>
    <w:rsid w:val="33A457FF"/>
    <w:rsid w:val="33A8BCBF"/>
    <w:rsid w:val="33DAD71D"/>
    <w:rsid w:val="34B2DE3A"/>
    <w:rsid w:val="34B35D5F"/>
    <w:rsid w:val="3506DCA2"/>
    <w:rsid w:val="35232D39"/>
    <w:rsid w:val="3525F883"/>
    <w:rsid w:val="3576A6FF"/>
    <w:rsid w:val="35AF7CFB"/>
    <w:rsid w:val="35F368A4"/>
    <w:rsid w:val="3682D09C"/>
    <w:rsid w:val="3684F70B"/>
    <w:rsid w:val="36A0F818"/>
    <w:rsid w:val="36AA2BA1"/>
    <w:rsid w:val="36B01CC7"/>
    <w:rsid w:val="36B6FC79"/>
    <w:rsid w:val="36F79107"/>
    <w:rsid w:val="37550A7D"/>
    <w:rsid w:val="3799D48D"/>
    <w:rsid w:val="384BED28"/>
    <w:rsid w:val="3855DF59"/>
    <w:rsid w:val="38708B37"/>
    <w:rsid w:val="3877E850"/>
    <w:rsid w:val="389DB26D"/>
    <w:rsid w:val="38CEBF0D"/>
    <w:rsid w:val="38E567CB"/>
    <w:rsid w:val="392F1929"/>
    <w:rsid w:val="393AEDE5"/>
    <w:rsid w:val="3A3CC83F"/>
    <w:rsid w:val="3A771438"/>
    <w:rsid w:val="3B1C608B"/>
    <w:rsid w:val="3B37E5CD"/>
    <w:rsid w:val="3B3D13CD"/>
    <w:rsid w:val="3B625399"/>
    <w:rsid w:val="3B8D14BE"/>
    <w:rsid w:val="3C05D84A"/>
    <w:rsid w:val="3C38C04A"/>
    <w:rsid w:val="3C3B5000"/>
    <w:rsid w:val="3C8873F7"/>
    <w:rsid w:val="3C92BB4E"/>
    <w:rsid w:val="3C9E667F"/>
    <w:rsid w:val="3CC0646C"/>
    <w:rsid w:val="3D48087F"/>
    <w:rsid w:val="3D764D26"/>
    <w:rsid w:val="3D7E4862"/>
    <w:rsid w:val="3DB435EC"/>
    <w:rsid w:val="3DBB2ABB"/>
    <w:rsid w:val="3DEDC90F"/>
    <w:rsid w:val="3DFB0268"/>
    <w:rsid w:val="3E692BED"/>
    <w:rsid w:val="3E85F5F3"/>
    <w:rsid w:val="3EE1A959"/>
    <w:rsid w:val="3EE3A60F"/>
    <w:rsid w:val="3F0E31FD"/>
    <w:rsid w:val="3F2EA9FE"/>
    <w:rsid w:val="3F338381"/>
    <w:rsid w:val="3F36B0A7"/>
    <w:rsid w:val="4048DEAE"/>
    <w:rsid w:val="405FBDC1"/>
    <w:rsid w:val="40F4ADA9"/>
    <w:rsid w:val="40F73619"/>
    <w:rsid w:val="415F4C0C"/>
    <w:rsid w:val="4173C373"/>
    <w:rsid w:val="41950B2C"/>
    <w:rsid w:val="41C6C706"/>
    <w:rsid w:val="41F76A39"/>
    <w:rsid w:val="42664AC0"/>
    <w:rsid w:val="430B7DEF"/>
    <w:rsid w:val="430DBA12"/>
    <w:rsid w:val="43274C66"/>
    <w:rsid w:val="4367AE9A"/>
    <w:rsid w:val="439ECB27"/>
    <w:rsid w:val="43D267CE"/>
    <w:rsid w:val="440A313A"/>
    <w:rsid w:val="4418B937"/>
    <w:rsid w:val="445BCB9C"/>
    <w:rsid w:val="44654636"/>
    <w:rsid w:val="44765F81"/>
    <w:rsid w:val="44B52F28"/>
    <w:rsid w:val="44E4BC60"/>
    <w:rsid w:val="44EDC0D6"/>
    <w:rsid w:val="44F3DD2A"/>
    <w:rsid w:val="45048EA4"/>
    <w:rsid w:val="45062152"/>
    <w:rsid w:val="4541ACBC"/>
    <w:rsid w:val="45426C7A"/>
    <w:rsid w:val="459F68DB"/>
    <w:rsid w:val="45D3227E"/>
    <w:rsid w:val="460DE5DF"/>
    <w:rsid w:val="46688E2B"/>
    <w:rsid w:val="4718891F"/>
    <w:rsid w:val="472FA667"/>
    <w:rsid w:val="4750FFFC"/>
    <w:rsid w:val="47DF20E8"/>
    <w:rsid w:val="47F81674"/>
    <w:rsid w:val="486B996A"/>
    <w:rsid w:val="48AD3B6C"/>
    <w:rsid w:val="48B45980"/>
    <w:rsid w:val="490AEBD0"/>
    <w:rsid w:val="4955D3E5"/>
    <w:rsid w:val="49E08B11"/>
    <w:rsid w:val="4A027C1E"/>
    <w:rsid w:val="4A578518"/>
    <w:rsid w:val="4AB1801C"/>
    <w:rsid w:val="4ACF30F3"/>
    <w:rsid w:val="4AE4C2B4"/>
    <w:rsid w:val="4B631EAE"/>
    <w:rsid w:val="4BE03F83"/>
    <w:rsid w:val="4C920F72"/>
    <w:rsid w:val="4C9C093F"/>
    <w:rsid w:val="4CB3E98B"/>
    <w:rsid w:val="4D420A66"/>
    <w:rsid w:val="4E16FC5D"/>
    <w:rsid w:val="4E6E4EA2"/>
    <w:rsid w:val="4E84E956"/>
    <w:rsid w:val="4E877B59"/>
    <w:rsid w:val="4E9ABF70"/>
    <w:rsid w:val="4EA6B668"/>
    <w:rsid w:val="4F3B0222"/>
    <w:rsid w:val="4F4C8F11"/>
    <w:rsid w:val="4F5C49DB"/>
    <w:rsid w:val="4F6AF4FC"/>
    <w:rsid w:val="4F87CE91"/>
    <w:rsid w:val="4FCC9D8D"/>
    <w:rsid w:val="4FEC9FBD"/>
    <w:rsid w:val="50036C83"/>
    <w:rsid w:val="503C4146"/>
    <w:rsid w:val="50A64308"/>
    <w:rsid w:val="50CD5541"/>
    <w:rsid w:val="50F2C7FF"/>
    <w:rsid w:val="50F73C3F"/>
    <w:rsid w:val="512A52C4"/>
    <w:rsid w:val="51599D24"/>
    <w:rsid w:val="516C1183"/>
    <w:rsid w:val="51F10C36"/>
    <w:rsid w:val="525B3BC6"/>
    <w:rsid w:val="5274CDF3"/>
    <w:rsid w:val="5288B8A0"/>
    <w:rsid w:val="52913C79"/>
    <w:rsid w:val="52EDF15E"/>
    <w:rsid w:val="52F5251A"/>
    <w:rsid w:val="531B7A9B"/>
    <w:rsid w:val="534A6A66"/>
    <w:rsid w:val="5367578B"/>
    <w:rsid w:val="53A3B5DA"/>
    <w:rsid w:val="53E5EF2C"/>
    <w:rsid w:val="5404C052"/>
    <w:rsid w:val="542DA8A2"/>
    <w:rsid w:val="5448558D"/>
    <w:rsid w:val="54555D36"/>
    <w:rsid w:val="54D9B017"/>
    <w:rsid w:val="54DA0F15"/>
    <w:rsid w:val="54ED63F9"/>
    <w:rsid w:val="556BFD2E"/>
    <w:rsid w:val="557E1A3C"/>
    <w:rsid w:val="5590E44A"/>
    <w:rsid w:val="55B22B08"/>
    <w:rsid w:val="55C97903"/>
    <w:rsid w:val="5645335C"/>
    <w:rsid w:val="565343ED"/>
    <w:rsid w:val="5676FCBA"/>
    <w:rsid w:val="568E7DA5"/>
    <w:rsid w:val="5691F5C6"/>
    <w:rsid w:val="56C73ADD"/>
    <w:rsid w:val="56F66E06"/>
    <w:rsid w:val="571833D9"/>
    <w:rsid w:val="571FDFDD"/>
    <w:rsid w:val="57257E44"/>
    <w:rsid w:val="57A4B646"/>
    <w:rsid w:val="57C16281"/>
    <w:rsid w:val="57E763DA"/>
    <w:rsid w:val="57EC9EE0"/>
    <w:rsid w:val="5826849E"/>
    <w:rsid w:val="5858F2A9"/>
    <w:rsid w:val="58B1A196"/>
    <w:rsid w:val="58C6AD08"/>
    <w:rsid w:val="58F2F61D"/>
    <w:rsid w:val="5922B80A"/>
    <w:rsid w:val="59264AF4"/>
    <w:rsid w:val="599CE6A8"/>
    <w:rsid w:val="59AAD33A"/>
    <w:rsid w:val="59BE1295"/>
    <w:rsid w:val="5A208D6E"/>
    <w:rsid w:val="5A48BD54"/>
    <w:rsid w:val="5A514EBF"/>
    <w:rsid w:val="5A605541"/>
    <w:rsid w:val="5A94B217"/>
    <w:rsid w:val="5A99F404"/>
    <w:rsid w:val="5AE10A1E"/>
    <w:rsid w:val="5B0FC203"/>
    <w:rsid w:val="5B25EFDF"/>
    <w:rsid w:val="5C031327"/>
    <w:rsid w:val="5C2CABD2"/>
    <w:rsid w:val="5C4DC0BA"/>
    <w:rsid w:val="5C98C3F6"/>
    <w:rsid w:val="5CA34BF4"/>
    <w:rsid w:val="5CAD953A"/>
    <w:rsid w:val="5CC81E5D"/>
    <w:rsid w:val="5D482608"/>
    <w:rsid w:val="5D4BFC24"/>
    <w:rsid w:val="5DDCF10F"/>
    <w:rsid w:val="5DE3B4CE"/>
    <w:rsid w:val="5E567D25"/>
    <w:rsid w:val="5E9438EC"/>
    <w:rsid w:val="5EB469A0"/>
    <w:rsid w:val="5F07D9F9"/>
    <w:rsid w:val="5F1CAFE6"/>
    <w:rsid w:val="5F209671"/>
    <w:rsid w:val="5F498A7E"/>
    <w:rsid w:val="5F54971C"/>
    <w:rsid w:val="5F85617C"/>
    <w:rsid w:val="5F8D6607"/>
    <w:rsid w:val="5FF96102"/>
    <w:rsid w:val="5FFB796D"/>
    <w:rsid w:val="604C2A3E"/>
    <w:rsid w:val="605BE532"/>
    <w:rsid w:val="60614302"/>
    <w:rsid w:val="6068EF1B"/>
    <w:rsid w:val="60BD9AEB"/>
    <w:rsid w:val="610009A6"/>
    <w:rsid w:val="61274E31"/>
    <w:rsid w:val="61567F6E"/>
    <w:rsid w:val="619622F1"/>
    <w:rsid w:val="61B6087F"/>
    <w:rsid w:val="627A1247"/>
    <w:rsid w:val="62853551"/>
    <w:rsid w:val="628EB0A1"/>
    <w:rsid w:val="62B15EA2"/>
    <w:rsid w:val="6312B48C"/>
    <w:rsid w:val="635538F5"/>
    <w:rsid w:val="63886CB3"/>
    <w:rsid w:val="639AE7BF"/>
    <w:rsid w:val="640E250C"/>
    <w:rsid w:val="64594F46"/>
    <w:rsid w:val="64764B41"/>
    <w:rsid w:val="6486BD2C"/>
    <w:rsid w:val="649B57B3"/>
    <w:rsid w:val="64CFF13F"/>
    <w:rsid w:val="64D69BAF"/>
    <w:rsid w:val="64F4BDB3"/>
    <w:rsid w:val="6544C00C"/>
    <w:rsid w:val="655A29C3"/>
    <w:rsid w:val="659F638A"/>
    <w:rsid w:val="66210A65"/>
    <w:rsid w:val="662D6E4B"/>
    <w:rsid w:val="66518113"/>
    <w:rsid w:val="6659F061"/>
    <w:rsid w:val="667F32EE"/>
    <w:rsid w:val="668DAE65"/>
    <w:rsid w:val="66BB6BC2"/>
    <w:rsid w:val="66E5E819"/>
    <w:rsid w:val="66EEC495"/>
    <w:rsid w:val="67ADE1A3"/>
    <w:rsid w:val="67B2FFBA"/>
    <w:rsid w:val="67F5C0C2"/>
    <w:rsid w:val="6935446C"/>
    <w:rsid w:val="69605A2D"/>
    <w:rsid w:val="6962C043"/>
    <w:rsid w:val="6987E60D"/>
    <w:rsid w:val="6995F87E"/>
    <w:rsid w:val="69A25C49"/>
    <w:rsid w:val="69BEA734"/>
    <w:rsid w:val="6A0E7E3C"/>
    <w:rsid w:val="6A20DB96"/>
    <w:rsid w:val="6A734200"/>
    <w:rsid w:val="6ABAAE44"/>
    <w:rsid w:val="6ACCA27D"/>
    <w:rsid w:val="6AE6E32B"/>
    <w:rsid w:val="6B4A2C7B"/>
    <w:rsid w:val="6B58D79C"/>
    <w:rsid w:val="6BE3CC31"/>
    <w:rsid w:val="6D37FA7C"/>
    <w:rsid w:val="6DA43D4F"/>
    <w:rsid w:val="6DEE920E"/>
    <w:rsid w:val="6E2FC433"/>
    <w:rsid w:val="6E3CAA8B"/>
    <w:rsid w:val="6E3CBE91"/>
    <w:rsid w:val="6E4A2831"/>
    <w:rsid w:val="6E4AE9F7"/>
    <w:rsid w:val="6E5DE389"/>
    <w:rsid w:val="6EB80958"/>
    <w:rsid w:val="6EC67DA7"/>
    <w:rsid w:val="6F0FB106"/>
    <w:rsid w:val="6F2B94E6"/>
    <w:rsid w:val="6F32CBC1"/>
    <w:rsid w:val="6FEE423C"/>
    <w:rsid w:val="7005FF92"/>
    <w:rsid w:val="7049CBAE"/>
    <w:rsid w:val="709BE3C5"/>
    <w:rsid w:val="70B34145"/>
    <w:rsid w:val="70D488FE"/>
    <w:rsid w:val="710EBB0C"/>
    <w:rsid w:val="7115FAB1"/>
    <w:rsid w:val="7128EB16"/>
    <w:rsid w:val="715C34F3"/>
    <w:rsid w:val="71B7D4E0"/>
    <w:rsid w:val="724AA916"/>
    <w:rsid w:val="72BD0B03"/>
    <w:rsid w:val="72F228D0"/>
    <w:rsid w:val="7357C36B"/>
    <w:rsid w:val="735C7D01"/>
    <w:rsid w:val="7380E4EB"/>
    <w:rsid w:val="73C65BC9"/>
    <w:rsid w:val="73C69B59"/>
    <w:rsid w:val="73DDB6C9"/>
    <w:rsid w:val="744273E0"/>
    <w:rsid w:val="744C80BB"/>
    <w:rsid w:val="7464C3FE"/>
    <w:rsid w:val="74999706"/>
    <w:rsid w:val="74A373B9"/>
    <w:rsid w:val="74A4CE7C"/>
    <w:rsid w:val="74BC457E"/>
    <w:rsid w:val="74BE278A"/>
    <w:rsid w:val="74CC90B5"/>
    <w:rsid w:val="75EE8F3F"/>
    <w:rsid w:val="76167F30"/>
    <w:rsid w:val="762A627E"/>
    <w:rsid w:val="763AD618"/>
    <w:rsid w:val="76409EDD"/>
    <w:rsid w:val="76974750"/>
    <w:rsid w:val="76D3E9E9"/>
    <w:rsid w:val="76DE1EC5"/>
    <w:rsid w:val="76FDB036"/>
    <w:rsid w:val="7701FA97"/>
    <w:rsid w:val="772F16CD"/>
    <w:rsid w:val="773C0FCD"/>
    <w:rsid w:val="775A969D"/>
    <w:rsid w:val="77954FA5"/>
    <w:rsid w:val="77C3EB4F"/>
    <w:rsid w:val="783F7A00"/>
    <w:rsid w:val="787E6F3A"/>
    <w:rsid w:val="78A256F3"/>
    <w:rsid w:val="78BBCD83"/>
    <w:rsid w:val="78CDE365"/>
    <w:rsid w:val="78F8E1CF"/>
    <w:rsid w:val="791EB4D0"/>
    <w:rsid w:val="796122E0"/>
    <w:rsid w:val="7972175C"/>
    <w:rsid w:val="7977807D"/>
    <w:rsid w:val="79A8C00B"/>
    <w:rsid w:val="79C222FF"/>
    <w:rsid w:val="79E743FD"/>
    <w:rsid w:val="7A4CD778"/>
    <w:rsid w:val="7BE9F647"/>
    <w:rsid w:val="7C0CC88B"/>
    <w:rsid w:val="7C17927B"/>
    <w:rsid w:val="7C372C35"/>
    <w:rsid w:val="7C81201D"/>
    <w:rsid w:val="7CE0AE4A"/>
    <w:rsid w:val="7D0B633F"/>
    <w:rsid w:val="7D10EDBC"/>
    <w:rsid w:val="7D12679F"/>
    <w:rsid w:val="7D1BEB53"/>
    <w:rsid w:val="7D309288"/>
    <w:rsid w:val="7D3A9668"/>
    <w:rsid w:val="7D3D261E"/>
    <w:rsid w:val="7DA2BCF6"/>
    <w:rsid w:val="7DAAD4ED"/>
    <w:rsid w:val="7DD669A6"/>
    <w:rsid w:val="7DEBCDB9"/>
    <w:rsid w:val="7DF9898B"/>
    <w:rsid w:val="7E0C8ED9"/>
    <w:rsid w:val="7E110319"/>
    <w:rsid w:val="7E2B8C3C"/>
    <w:rsid w:val="7E565FF7"/>
    <w:rsid w:val="7EACBE1D"/>
    <w:rsid w:val="7EEA3251"/>
    <w:rsid w:val="7F314FF9"/>
    <w:rsid w:val="7FBFB2EA"/>
    <w:rsid w:val="7FCE21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9E0B8"/>
  <w15:docId w15:val="{2A39AFBE-6083-45DC-BE20-831FBDDC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7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7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4B5"/>
  </w:style>
  <w:style w:type="paragraph" w:styleId="Footer">
    <w:name w:val="footer"/>
    <w:basedOn w:val="Normal"/>
    <w:link w:val="FooterChar"/>
    <w:uiPriority w:val="99"/>
    <w:unhideWhenUsed/>
    <w:rsid w:val="00807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4B5"/>
  </w:style>
  <w:style w:type="paragraph" w:styleId="BalloonText">
    <w:name w:val="Balloon Text"/>
    <w:basedOn w:val="Normal"/>
    <w:link w:val="BalloonTextChar"/>
    <w:uiPriority w:val="99"/>
    <w:semiHidden/>
    <w:unhideWhenUsed/>
    <w:rsid w:val="00807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4B5"/>
    <w:rPr>
      <w:rFonts w:ascii="Tahoma" w:hAnsi="Tahoma" w:cs="Tahoma"/>
      <w:sz w:val="16"/>
      <w:szCs w:val="16"/>
    </w:rPr>
  </w:style>
  <w:style w:type="paragraph" w:styleId="ListParagraph">
    <w:name w:val="List Paragraph"/>
    <w:aliases w:val="Figure_name,Equipment,Numbered Indented Text,List Paragraph1,List Paragraph Char Char Char,List Paragraph Char Char,List_TIS,lp1,List Paragraph11,Lists,TOC style,Bullet OSM,Proposal Bullet List,DBList Paragraph,bullet1,Table Txt,Lista"/>
    <w:basedOn w:val="Normal"/>
    <w:link w:val="ListParagraphChar"/>
    <w:uiPriority w:val="34"/>
    <w:qFormat/>
    <w:rsid w:val="001C6F87"/>
    <w:pPr>
      <w:ind w:left="720"/>
      <w:contextualSpacing/>
    </w:pPr>
  </w:style>
  <w:style w:type="paragraph" w:customStyle="1" w:styleId="paragraph">
    <w:name w:val="paragraph"/>
    <w:basedOn w:val="Normal"/>
    <w:rsid w:val="002D6CC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2D6CCC"/>
  </w:style>
  <w:style w:type="character" w:customStyle="1" w:styleId="eop">
    <w:name w:val="eop"/>
    <w:basedOn w:val="DefaultParagraphFont"/>
    <w:rsid w:val="002D6CCC"/>
  </w:style>
  <w:style w:type="character" w:styleId="CommentReference">
    <w:name w:val="annotation reference"/>
    <w:basedOn w:val="DefaultParagraphFont"/>
    <w:uiPriority w:val="99"/>
    <w:semiHidden/>
    <w:unhideWhenUsed/>
    <w:rsid w:val="00525282"/>
    <w:rPr>
      <w:sz w:val="16"/>
      <w:szCs w:val="16"/>
    </w:rPr>
  </w:style>
  <w:style w:type="paragraph" w:styleId="CommentText">
    <w:name w:val="annotation text"/>
    <w:basedOn w:val="Normal"/>
    <w:link w:val="CommentTextChar"/>
    <w:uiPriority w:val="99"/>
    <w:semiHidden/>
    <w:unhideWhenUsed/>
    <w:rsid w:val="00525282"/>
    <w:pPr>
      <w:spacing w:line="240" w:lineRule="auto"/>
    </w:pPr>
    <w:rPr>
      <w:sz w:val="20"/>
      <w:szCs w:val="20"/>
    </w:rPr>
  </w:style>
  <w:style w:type="character" w:customStyle="1" w:styleId="CommentTextChar">
    <w:name w:val="Comment Text Char"/>
    <w:basedOn w:val="DefaultParagraphFont"/>
    <w:link w:val="CommentText"/>
    <w:uiPriority w:val="99"/>
    <w:semiHidden/>
    <w:rsid w:val="00525282"/>
    <w:rPr>
      <w:sz w:val="20"/>
      <w:szCs w:val="20"/>
    </w:rPr>
  </w:style>
  <w:style w:type="paragraph" w:styleId="CommentSubject">
    <w:name w:val="annotation subject"/>
    <w:basedOn w:val="CommentText"/>
    <w:next w:val="CommentText"/>
    <w:link w:val="CommentSubjectChar"/>
    <w:uiPriority w:val="99"/>
    <w:semiHidden/>
    <w:unhideWhenUsed/>
    <w:rsid w:val="00525282"/>
    <w:rPr>
      <w:b/>
      <w:bCs/>
    </w:rPr>
  </w:style>
  <w:style w:type="character" w:customStyle="1" w:styleId="CommentSubjectChar">
    <w:name w:val="Comment Subject Char"/>
    <w:basedOn w:val="CommentTextChar"/>
    <w:link w:val="CommentSubject"/>
    <w:uiPriority w:val="99"/>
    <w:semiHidden/>
    <w:rsid w:val="00525282"/>
    <w:rPr>
      <w:b/>
      <w:bCs/>
      <w:sz w:val="20"/>
      <w:szCs w:val="20"/>
    </w:rPr>
  </w:style>
  <w:style w:type="paragraph" w:styleId="NormalWeb">
    <w:name w:val="Normal (Web)"/>
    <w:basedOn w:val="Normal"/>
    <w:uiPriority w:val="99"/>
    <w:semiHidden/>
    <w:unhideWhenUsed/>
    <w:rsid w:val="00EE79B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7B5A98"/>
    <w:pPr>
      <w:spacing w:after="0" w:line="240" w:lineRule="auto"/>
    </w:pPr>
  </w:style>
  <w:style w:type="character" w:customStyle="1" w:styleId="ListParagraphChar">
    <w:name w:val="List Paragraph Char"/>
    <w:aliases w:val="Figure_name Char,Equipment Char,Numbered Indented Text Char,List Paragraph1 Char,List Paragraph Char Char Char Char,List Paragraph Char Char Char1,List_TIS Char,lp1 Char,List Paragraph11 Char,Lists Char,TOC style Char,Bullet OSM Char"/>
    <w:basedOn w:val="DefaultParagraphFont"/>
    <w:link w:val="ListParagraph"/>
    <w:uiPriority w:val="34"/>
    <w:locked/>
    <w:rsid w:val="008E25EF"/>
  </w:style>
  <w:style w:type="character" w:styleId="Strong">
    <w:name w:val="Strong"/>
    <w:basedOn w:val="DefaultParagraphFont"/>
    <w:uiPriority w:val="22"/>
    <w:qFormat/>
    <w:rsid w:val="00DB2F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3706">
      <w:bodyDiv w:val="1"/>
      <w:marLeft w:val="0"/>
      <w:marRight w:val="0"/>
      <w:marTop w:val="0"/>
      <w:marBottom w:val="0"/>
      <w:divBdr>
        <w:top w:val="none" w:sz="0" w:space="0" w:color="auto"/>
        <w:left w:val="none" w:sz="0" w:space="0" w:color="auto"/>
        <w:bottom w:val="none" w:sz="0" w:space="0" w:color="auto"/>
        <w:right w:val="none" w:sz="0" w:space="0" w:color="auto"/>
      </w:divBdr>
    </w:div>
    <w:div w:id="38093757">
      <w:bodyDiv w:val="1"/>
      <w:marLeft w:val="0"/>
      <w:marRight w:val="0"/>
      <w:marTop w:val="0"/>
      <w:marBottom w:val="0"/>
      <w:divBdr>
        <w:top w:val="none" w:sz="0" w:space="0" w:color="auto"/>
        <w:left w:val="none" w:sz="0" w:space="0" w:color="auto"/>
        <w:bottom w:val="none" w:sz="0" w:space="0" w:color="auto"/>
        <w:right w:val="none" w:sz="0" w:space="0" w:color="auto"/>
      </w:divBdr>
    </w:div>
    <w:div w:id="64033862">
      <w:bodyDiv w:val="1"/>
      <w:marLeft w:val="0"/>
      <w:marRight w:val="0"/>
      <w:marTop w:val="0"/>
      <w:marBottom w:val="0"/>
      <w:divBdr>
        <w:top w:val="none" w:sz="0" w:space="0" w:color="auto"/>
        <w:left w:val="none" w:sz="0" w:space="0" w:color="auto"/>
        <w:bottom w:val="none" w:sz="0" w:space="0" w:color="auto"/>
        <w:right w:val="none" w:sz="0" w:space="0" w:color="auto"/>
      </w:divBdr>
      <w:divsChild>
        <w:div w:id="296834333">
          <w:marLeft w:val="0"/>
          <w:marRight w:val="0"/>
          <w:marTop w:val="0"/>
          <w:marBottom w:val="0"/>
          <w:divBdr>
            <w:top w:val="none" w:sz="0" w:space="0" w:color="auto"/>
            <w:left w:val="none" w:sz="0" w:space="0" w:color="auto"/>
            <w:bottom w:val="none" w:sz="0" w:space="0" w:color="auto"/>
            <w:right w:val="none" w:sz="0" w:space="0" w:color="auto"/>
          </w:divBdr>
        </w:div>
        <w:div w:id="1415936088">
          <w:marLeft w:val="0"/>
          <w:marRight w:val="0"/>
          <w:marTop w:val="0"/>
          <w:marBottom w:val="0"/>
          <w:divBdr>
            <w:top w:val="none" w:sz="0" w:space="0" w:color="auto"/>
            <w:left w:val="none" w:sz="0" w:space="0" w:color="auto"/>
            <w:bottom w:val="none" w:sz="0" w:space="0" w:color="auto"/>
            <w:right w:val="none" w:sz="0" w:space="0" w:color="auto"/>
          </w:divBdr>
        </w:div>
      </w:divsChild>
    </w:div>
    <w:div w:id="124156053">
      <w:bodyDiv w:val="1"/>
      <w:marLeft w:val="0"/>
      <w:marRight w:val="0"/>
      <w:marTop w:val="0"/>
      <w:marBottom w:val="0"/>
      <w:divBdr>
        <w:top w:val="none" w:sz="0" w:space="0" w:color="auto"/>
        <w:left w:val="none" w:sz="0" w:space="0" w:color="auto"/>
        <w:bottom w:val="none" w:sz="0" w:space="0" w:color="auto"/>
        <w:right w:val="none" w:sz="0" w:space="0" w:color="auto"/>
      </w:divBdr>
    </w:div>
    <w:div w:id="199780797">
      <w:bodyDiv w:val="1"/>
      <w:marLeft w:val="0"/>
      <w:marRight w:val="0"/>
      <w:marTop w:val="0"/>
      <w:marBottom w:val="0"/>
      <w:divBdr>
        <w:top w:val="none" w:sz="0" w:space="0" w:color="auto"/>
        <w:left w:val="none" w:sz="0" w:space="0" w:color="auto"/>
        <w:bottom w:val="none" w:sz="0" w:space="0" w:color="auto"/>
        <w:right w:val="none" w:sz="0" w:space="0" w:color="auto"/>
      </w:divBdr>
    </w:div>
    <w:div w:id="203181254">
      <w:bodyDiv w:val="1"/>
      <w:marLeft w:val="0"/>
      <w:marRight w:val="0"/>
      <w:marTop w:val="0"/>
      <w:marBottom w:val="0"/>
      <w:divBdr>
        <w:top w:val="none" w:sz="0" w:space="0" w:color="auto"/>
        <w:left w:val="none" w:sz="0" w:space="0" w:color="auto"/>
        <w:bottom w:val="none" w:sz="0" w:space="0" w:color="auto"/>
        <w:right w:val="none" w:sz="0" w:space="0" w:color="auto"/>
      </w:divBdr>
    </w:div>
    <w:div w:id="206600738">
      <w:bodyDiv w:val="1"/>
      <w:marLeft w:val="0"/>
      <w:marRight w:val="0"/>
      <w:marTop w:val="0"/>
      <w:marBottom w:val="0"/>
      <w:divBdr>
        <w:top w:val="none" w:sz="0" w:space="0" w:color="auto"/>
        <w:left w:val="none" w:sz="0" w:space="0" w:color="auto"/>
        <w:bottom w:val="none" w:sz="0" w:space="0" w:color="auto"/>
        <w:right w:val="none" w:sz="0" w:space="0" w:color="auto"/>
      </w:divBdr>
    </w:div>
    <w:div w:id="242372972">
      <w:bodyDiv w:val="1"/>
      <w:marLeft w:val="0"/>
      <w:marRight w:val="0"/>
      <w:marTop w:val="0"/>
      <w:marBottom w:val="0"/>
      <w:divBdr>
        <w:top w:val="none" w:sz="0" w:space="0" w:color="auto"/>
        <w:left w:val="none" w:sz="0" w:space="0" w:color="auto"/>
        <w:bottom w:val="none" w:sz="0" w:space="0" w:color="auto"/>
        <w:right w:val="none" w:sz="0" w:space="0" w:color="auto"/>
      </w:divBdr>
    </w:div>
    <w:div w:id="306132520">
      <w:bodyDiv w:val="1"/>
      <w:marLeft w:val="0"/>
      <w:marRight w:val="0"/>
      <w:marTop w:val="0"/>
      <w:marBottom w:val="0"/>
      <w:divBdr>
        <w:top w:val="none" w:sz="0" w:space="0" w:color="auto"/>
        <w:left w:val="none" w:sz="0" w:space="0" w:color="auto"/>
        <w:bottom w:val="none" w:sz="0" w:space="0" w:color="auto"/>
        <w:right w:val="none" w:sz="0" w:space="0" w:color="auto"/>
      </w:divBdr>
    </w:div>
    <w:div w:id="311720884">
      <w:bodyDiv w:val="1"/>
      <w:marLeft w:val="0"/>
      <w:marRight w:val="0"/>
      <w:marTop w:val="0"/>
      <w:marBottom w:val="0"/>
      <w:divBdr>
        <w:top w:val="none" w:sz="0" w:space="0" w:color="auto"/>
        <w:left w:val="none" w:sz="0" w:space="0" w:color="auto"/>
        <w:bottom w:val="none" w:sz="0" w:space="0" w:color="auto"/>
        <w:right w:val="none" w:sz="0" w:space="0" w:color="auto"/>
      </w:divBdr>
    </w:div>
    <w:div w:id="356078466">
      <w:bodyDiv w:val="1"/>
      <w:marLeft w:val="0"/>
      <w:marRight w:val="0"/>
      <w:marTop w:val="0"/>
      <w:marBottom w:val="0"/>
      <w:divBdr>
        <w:top w:val="none" w:sz="0" w:space="0" w:color="auto"/>
        <w:left w:val="none" w:sz="0" w:space="0" w:color="auto"/>
        <w:bottom w:val="none" w:sz="0" w:space="0" w:color="auto"/>
        <w:right w:val="none" w:sz="0" w:space="0" w:color="auto"/>
      </w:divBdr>
    </w:div>
    <w:div w:id="369189317">
      <w:bodyDiv w:val="1"/>
      <w:marLeft w:val="0"/>
      <w:marRight w:val="0"/>
      <w:marTop w:val="0"/>
      <w:marBottom w:val="0"/>
      <w:divBdr>
        <w:top w:val="none" w:sz="0" w:space="0" w:color="auto"/>
        <w:left w:val="none" w:sz="0" w:space="0" w:color="auto"/>
        <w:bottom w:val="none" w:sz="0" w:space="0" w:color="auto"/>
        <w:right w:val="none" w:sz="0" w:space="0" w:color="auto"/>
      </w:divBdr>
    </w:div>
    <w:div w:id="451556181">
      <w:bodyDiv w:val="1"/>
      <w:marLeft w:val="0"/>
      <w:marRight w:val="0"/>
      <w:marTop w:val="0"/>
      <w:marBottom w:val="0"/>
      <w:divBdr>
        <w:top w:val="none" w:sz="0" w:space="0" w:color="auto"/>
        <w:left w:val="none" w:sz="0" w:space="0" w:color="auto"/>
        <w:bottom w:val="none" w:sz="0" w:space="0" w:color="auto"/>
        <w:right w:val="none" w:sz="0" w:space="0" w:color="auto"/>
      </w:divBdr>
      <w:divsChild>
        <w:div w:id="651912821">
          <w:marLeft w:val="0"/>
          <w:marRight w:val="0"/>
          <w:marTop w:val="0"/>
          <w:marBottom w:val="0"/>
          <w:divBdr>
            <w:top w:val="none" w:sz="0" w:space="0" w:color="auto"/>
            <w:left w:val="none" w:sz="0" w:space="0" w:color="auto"/>
            <w:bottom w:val="none" w:sz="0" w:space="0" w:color="auto"/>
            <w:right w:val="none" w:sz="0" w:space="0" w:color="auto"/>
          </w:divBdr>
        </w:div>
        <w:div w:id="729352852">
          <w:marLeft w:val="0"/>
          <w:marRight w:val="0"/>
          <w:marTop w:val="0"/>
          <w:marBottom w:val="0"/>
          <w:divBdr>
            <w:top w:val="none" w:sz="0" w:space="0" w:color="auto"/>
            <w:left w:val="none" w:sz="0" w:space="0" w:color="auto"/>
            <w:bottom w:val="none" w:sz="0" w:space="0" w:color="auto"/>
            <w:right w:val="none" w:sz="0" w:space="0" w:color="auto"/>
          </w:divBdr>
        </w:div>
        <w:div w:id="1561865783">
          <w:marLeft w:val="0"/>
          <w:marRight w:val="0"/>
          <w:marTop w:val="0"/>
          <w:marBottom w:val="0"/>
          <w:divBdr>
            <w:top w:val="none" w:sz="0" w:space="0" w:color="auto"/>
            <w:left w:val="none" w:sz="0" w:space="0" w:color="auto"/>
            <w:bottom w:val="none" w:sz="0" w:space="0" w:color="auto"/>
            <w:right w:val="none" w:sz="0" w:space="0" w:color="auto"/>
          </w:divBdr>
        </w:div>
      </w:divsChild>
    </w:div>
    <w:div w:id="526066905">
      <w:bodyDiv w:val="1"/>
      <w:marLeft w:val="0"/>
      <w:marRight w:val="0"/>
      <w:marTop w:val="0"/>
      <w:marBottom w:val="0"/>
      <w:divBdr>
        <w:top w:val="none" w:sz="0" w:space="0" w:color="auto"/>
        <w:left w:val="none" w:sz="0" w:space="0" w:color="auto"/>
        <w:bottom w:val="none" w:sz="0" w:space="0" w:color="auto"/>
        <w:right w:val="none" w:sz="0" w:space="0" w:color="auto"/>
      </w:divBdr>
    </w:div>
    <w:div w:id="545029391">
      <w:bodyDiv w:val="1"/>
      <w:marLeft w:val="0"/>
      <w:marRight w:val="0"/>
      <w:marTop w:val="0"/>
      <w:marBottom w:val="0"/>
      <w:divBdr>
        <w:top w:val="none" w:sz="0" w:space="0" w:color="auto"/>
        <w:left w:val="none" w:sz="0" w:space="0" w:color="auto"/>
        <w:bottom w:val="none" w:sz="0" w:space="0" w:color="auto"/>
        <w:right w:val="none" w:sz="0" w:space="0" w:color="auto"/>
      </w:divBdr>
    </w:div>
    <w:div w:id="551506467">
      <w:bodyDiv w:val="1"/>
      <w:marLeft w:val="0"/>
      <w:marRight w:val="0"/>
      <w:marTop w:val="0"/>
      <w:marBottom w:val="0"/>
      <w:divBdr>
        <w:top w:val="none" w:sz="0" w:space="0" w:color="auto"/>
        <w:left w:val="none" w:sz="0" w:space="0" w:color="auto"/>
        <w:bottom w:val="none" w:sz="0" w:space="0" w:color="auto"/>
        <w:right w:val="none" w:sz="0" w:space="0" w:color="auto"/>
      </w:divBdr>
      <w:divsChild>
        <w:div w:id="206261646">
          <w:marLeft w:val="0"/>
          <w:marRight w:val="0"/>
          <w:marTop w:val="0"/>
          <w:marBottom w:val="0"/>
          <w:divBdr>
            <w:top w:val="none" w:sz="0" w:space="0" w:color="auto"/>
            <w:left w:val="none" w:sz="0" w:space="0" w:color="auto"/>
            <w:bottom w:val="none" w:sz="0" w:space="0" w:color="auto"/>
            <w:right w:val="none" w:sz="0" w:space="0" w:color="auto"/>
          </w:divBdr>
        </w:div>
        <w:div w:id="879323867">
          <w:marLeft w:val="0"/>
          <w:marRight w:val="0"/>
          <w:marTop w:val="0"/>
          <w:marBottom w:val="0"/>
          <w:divBdr>
            <w:top w:val="none" w:sz="0" w:space="0" w:color="auto"/>
            <w:left w:val="none" w:sz="0" w:space="0" w:color="auto"/>
            <w:bottom w:val="none" w:sz="0" w:space="0" w:color="auto"/>
            <w:right w:val="none" w:sz="0" w:space="0" w:color="auto"/>
          </w:divBdr>
        </w:div>
        <w:div w:id="1502888662">
          <w:marLeft w:val="0"/>
          <w:marRight w:val="0"/>
          <w:marTop w:val="0"/>
          <w:marBottom w:val="0"/>
          <w:divBdr>
            <w:top w:val="none" w:sz="0" w:space="0" w:color="auto"/>
            <w:left w:val="none" w:sz="0" w:space="0" w:color="auto"/>
            <w:bottom w:val="none" w:sz="0" w:space="0" w:color="auto"/>
            <w:right w:val="none" w:sz="0" w:space="0" w:color="auto"/>
          </w:divBdr>
        </w:div>
        <w:div w:id="1867522668">
          <w:marLeft w:val="0"/>
          <w:marRight w:val="0"/>
          <w:marTop w:val="0"/>
          <w:marBottom w:val="0"/>
          <w:divBdr>
            <w:top w:val="none" w:sz="0" w:space="0" w:color="auto"/>
            <w:left w:val="none" w:sz="0" w:space="0" w:color="auto"/>
            <w:bottom w:val="none" w:sz="0" w:space="0" w:color="auto"/>
            <w:right w:val="none" w:sz="0" w:space="0" w:color="auto"/>
          </w:divBdr>
        </w:div>
      </w:divsChild>
    </w:div>
    <w:div w:id="590048832">
      <w:bodyDiv w:val="1"/>
      <w:marLeft w:val="0"/>
      <w:marRight w:val="0"/>
      <w:marTop w:val="0"/>
      <w:marBottom w:val="0"/>
      <w:divBdr>
        <w:top w:val="none" w:sz="0" w:space="0" w:color="auto"/>
        <w:left w:val="none" w:sz="0" w:space="0" w:color="auto"/>
        <w:bottom w:val="none" w:sz="0" w:space="0" w:color="auto"/>
        <w:right w:val="none" w:sz="0" w:space="0" w:color="auto"/>
      </w:divBdr>
    </w:div>
    <w:div w:id="650866546">
      <w:bodyDiv w:val="1"/>
      <w:marLeft w:val="0"/>
      <w:marRight w:val="0"/>
      <w:marTop w:val="0"/>
      <w:marBottom w:val="0"/>
      <w:divBdr>
        <w:top w:val="none" w:sz="0" w:space="0" w:color="auto"/>
        <w:left w:val="none" w:sz="0" w:space="0" w:color="auto"/>
        <w:bottom w:val="none" w:sz="0" w:space="0" w:color="auto"/>
        <w:right w:val="none" w:sz="0" w:space="0" w:color="auto"/>
      </w:divBdr>
    </w:div>
    <w:div w:id="776099050">
      <w:bodyDiv w:val="1"/>
      <w:marLeft w:val="0"/>
      <w:marRight w:val="0"/>
      <w:marTop w:val="0"/>
      <w:marBottom w:val="0"/>
      <w:divBdr>
        <w:top w:val="none" w:sz="0" w:space="0" w:color="auto"/>
        <w:left w:val="none" w:sz="0" w:space="0" w:color="auto"/>
        <w:bottom w:val="none" w:sz="0" w:space="0" w:color="auto"/>
        <w:right w:val="none" w:sz="0" w:space="0" w:color="auto"/>
      </w:divBdr>
    </w:div>
    <w:div w:id="818497207">
      <w:bodyDiv w:val="1"/>
      <w:marLeft w:val="0"/>
      <w:marRight w:val="0"/>
      <w:marTop w:val="0"/>
      <w:marBottom w:val="0"/>
      <w:divBdr>
        <w:top w:val="none" w:sz="0" w:space="0" w:color="auto"/>
        <w:left w:val="none" w:sz="0" w:space="0" w:color="auto"/>
        <w:bottom w:val="none" w:sz="0" w:space="0" w:color="auto"/>
        <w:right w:val="none" w:sz="0" w:space="0" w:color="auto"/>
      </w:divBdr>
    </w:div>
    <w:div w:id="836189401">
      <w:bodyDiv w:val="1"/>
      <w:marLeft w:val="0"/>
      <w:marRight w:val="0"/>
      <w:marTop w:val="0"/>
      <w:marBottom w:val="0"/>
      <w:divBdr>
        <w:top w:val="none" w:sz="0" w:space="0" w:color="auto"/>
        <w:left w:val="none" w:sz="0" w:space="0" w:color="auto"/>
        <w:bottom w:val="none" w:sz="0" w:space="0" w:color="auto"/>
        <w:right w:val="none" w:sz="0" w:space="0" w:color="auto"/>
      </w:divBdr>
    </w:div>
    <w:div w:id="843321444">
      <w:bodyDiv w:val="1"/>
      <w:marLeft w:val="0"/>
      <w:marRight w:val="0"/>
      <w:marTop w:val="0"/>
      <w:marBottom w:val="0"/>
      <w:divBdr>
        <w:top w:val="none" w:sz="0" w:space="0" w:color="auto"/>
        <w:left w:val="none" w:sz="0" w:space="0" w:color="auto"/>
        <w:bottom w:val="none" w:sz="0" w:space="0" w:color="auto"/>
        <w:right w:val="none" w:sz="0" w:space="0" w:color="auto"/>
      </w:divBdr>
    </w:div>
    <w:div w:id="855971207">
      <w:bodyDiv w:val="1"/>
      <w:marLeft w:val="0"/>
      <w:marRight w:val="0"/>
      <w:marTop w:val="0"/>
      <w:marBottom w:val="0"/>
      <w:divBdr>
        <w:top w:val="none" w:sz="0" w:space="0" w:color="auto"/>
        <w:left w:val="none" w:sz="0" w:space="0" w:color="auto"/>
        <w:bottom w:val="none" w:sz="0" w:space="0" w:color="auto"/>
        <w:right w:val="none" w:sz="0" w:space="0" w:color="auto"/>
      </w:divBdr>
    </w:div>
    <w:div w:id="859389689">
      <w:bodyDiv w:val="1"/>
      <w:marLeft w:val="0"/>
      <w:marRight w:val="0"/>
      <w:marTop w:val="0"/>
      <w:marBottom w:val="0"/>
      <w:divBdr>
        <w:top w:val="none" w:sz="0" w:space="0" w:color="auto"/>
        <w:left w:val="none" w:sz="0" w:space="0" w:color="auto"/>
        <w:bottom w:val="none" w:sz="0" w:space="0" w:color="auto"/>
        <w:right w:val="none" w:sz="0" w:space="0" w:color="auto"/>
      </w:divBdr>
    </w:div>
    <w:div w:id="900755807">
      <w:bodyDiv w:val="1"/>
      <w:marLeft w:val="0"/>
      <w:marRight w:val="0"/>
      <w:marTop w:val="0"/>
      <w:marBottom w:val="0"/>
      <w:divBdr>
        <w:top w:val="none" w:sz="0" w:space="0" w:color="auto"/>
        <w:left w:val="none" w:sz="0" w:space="0" w:color="auto"/>
        <w:bottom w:val="none" w:sz="0" w:space="0" w:color="auto"/>
        <w:right w:val="none" w:sz="0" w:space="0" w:color="auto"/>
      </w:divBdr>
    </w:div>
    <w:div w:id="949624313">
      <w:bodyDiv w:val="1"/>
      <w:marLeft w:val="0"/>
      <w:marRight w:val="0"/>
      <w:marTop w:val="0"/>
      <w:marBottom w:val="0"/>
      <w:divBdr>
        <w:top w:val="none" w:sz="0" w:space="0" w:color="auto"/>
        <w:left w:val="none" w:sz="0" w:space="0" w:color="auto"/>
        <w:bottom w:val="none" w:sz="0" w:space="0" w:color="auto"/>
        <w:right w:val="none" w:sz="0" w:space="0" w:color="auto"/>
      </w:divBdr>
    </w:div>
    <w:div w:id="1035497061">
      <w:bodyDiv w:val="1"/>
      <w:marLeft w:val="0"/>
      <w:marRight w:val="0"/>
      <w:marTop w:val="0"/>
      <w:marBottom w:val="0"/>
      <w:divBdr>
        <w:top w:val="none" w:sz="0" w:space="0" w:color="auto"/>
        <w:left w:val="none" w:sz="0" w:space="0" w:color="auto"/>
        <w:bottom w:val="none" w:sz="0" w:space="0" w:color="auto"/>
        <w:right w:val="none" w:sz="0" w:space="0" w:color="auto"/>
      </w:divBdr>
      <w:divsChild>
        <w:div w:id="720441204">
          <w:marLeft w:val="0"/>
          <w:marRight w:val="0"/>
          <w:marTop w:val="0"/>
          <w:marBottom w:val="0"/>
          <w:divBdr>
            <w:top w:val="none" w:sz="0" w:space="0" w:color="auto"/>
            <w:left w:val="none" w:sz="0" w:space="0" w:color="auto"/>
            <w:bottom w:val="none" w:sz="0" w:space="0" w:color="auto"/>
            <w:right w:val="none" w:sz="0" w:space="0" w:color="auto"/>
          </w:divBdr>
        </w:div>
        <w:div w:id="992296062">
          <w:marLeft w:val="0"/>
          <w:marRight w:val="0"/>
          <w:marTop w:val="0"/>
          <w:marBottom w:val="0"/>
          <w:divBdr>
            <w:top w:val="none" w:sz="0" w:space="0" w:color="auto"/>
            <w:left w:val="none" w:sz="0" w:space="0" w:color="auto"/>
            <w:bottom w:val="none" w:sz="0" w:space="0" w:color="auto"/>
            <w:right w:val="none" w:sz="0" w:space="0" w:color="auto"/>
          </w:divBdr>
        </w:div>
        <w:div w:id="1138962423">
          <w:marLeft w:val="0"/>
          <w:marRight w:val="0"/>
          <w:marTop w:val="0"/>
          <w:marBottom w:val="0"/>
          <w:divBdr>
            <w:top w:val="none" w:sz="0" w:space="0" w:color="auto"/>
            <w:left w:val="none" w:sz="0" w:space="0" w:color="auto"/>
            <w:bottom w:val="none" w:sz="0" w:space="0" w:color="auto"/>
            <w:right w:val="none" w:sz="0" w:space="0" w:color="auto"/>
          </w:divBdr>
        </w:div>
        <w:div w:id="1651982012">
          <w:marLeft w:val="0"/>
          <w:marRight w:val="0"/>
          <w:marTop w:val="0"/>
          <w:marBottom w:val="0"/>
          <w:divBdr>
            <w:top w:val="none" w:sz="0" w:space="0" w:color="auto"/>
            <w:left w:val="none" w:sz="0" w:space="0" w:color="auto"/>
            <w:bottom w:val="none" w:sz="0" w:space="0" w:color="auto"/>
            <w:right w:val="none" w:sz="0" w:space="0" w:color="auto"/>
          </w:divBdr>
        </w:div>
      </w:divsChild>
    </w:div>
    <w:div w:id="1098913416">
      <w:bodyDiv w:val="1"/>
      <w:marLeft w:val="0"/>
      <w:marRight w:val="0"/>
      <w:marTop w:val="0"/>
      <w:marBottom w:val="0"/>
      <w:divBdr>
        <w:top w:val="none" w:sz="0" w:space="0" w:color="auto"/>
        <w:left w:val="none" w:sz="0" w:space="0" w:color="auto"/>
        <w:bottom w:val="none" w:sz="0" w:space="0" w:color="auto"/>
        <w:right w:val="none" w:sz="0" w:space="0" w:color="auto"/>
      </w:divBdr>
    </w:div>
    <w:div w:id="1112939342">
      <w:bodyDiv w:val="1"/>
      <w:marLeft w:val="0"/>
      <w:marRight w:val="0"/>
      <w:marTop w:val="0"/>
      <w:marBottom w:val="0"/>
      <w:divBdr>
        <w:top w:val="none" w:sz="0" w:space="0" w:color="auto"/>
        <w:left w:val="none" w:sz="0" w:space="0" w:color="auto"/>
        <w:bottom w:val="none" w:sz="0" w:space="0" w:color="auto"/>
        <w:right w:val="none" w:sz="0" w:space="0" w:color="auto"/>
      </w:divBdr>
    </w:div>
    <w:div w:id="1130392496">
      <w:bodyDiv w:val="1"/>
      <w:marLeft w:val="0"/>
      <w:marRight w:val="0"/>
      <w:marTop w:val="0"/>
      <w:marBottom w:val="0"/>
      <w:divBdr>
        <w:top w:val="none" w:sz="0" w:space="0" w:color="auto"/>
        <w:left w:val="none" w:sz="0" w:space="0" w:color="auto"/>
        <w:bottom w:val="none" w:sz="0" w:space="0" w:color="auto"/>
        <w:right w:val="none" w:sz="0" w:space="0" w:color="auto"/>
      </w:divBdr>
    </w:div>
    <w:div w:id="1138642337">
      <w:bodyDiv w:val="1"/>
      <w:marLeft w:val="0"/>
      <w:marRight w:val="0"/>
      <w:marTop w:val="0"/>
      <w:marBottom w:val="0"/>
      <w:divBdr>
        <w:top w:val="none" w:sz="0" w:space="0" w:color="auto"/>
        <w:left w:val="none" w:sz="0" w:space="0" w:color="auto"/>
        <w:bottom w:val="none" w:sz="0" w:space="0" w:color="auto"/>
        <w:right w:val="none" w:sz="0" w:space="0" w:color="auto"/>
      </w:divBdr>
      <w:divsChild>
        <w:div w:id="1480153311">
          <w:marLeft w:val="0"/>
          <w:marRight w:val="0"/>
          <w:marTop w:val="0"/>
          <w:marBottom w:val="0"/>
          <w:divBdr>
            <w:top w:val="none" w:sz="0" w:space="0" w:color="auto"/>
            <w:left w:val="none" w:sz="0" w:space="0" w:color="auto"/>
            <w:bottom w:val="none" w:sz="0" w:space="0" w:color="auto"/>
            <w:right w:val="none" w:sz="0" w:space="0" w:color="auto"/>
          </w:divBdr>
        </w:div>
        <w:div w:id="1671129994">
          <w:marLeft w:val="0"/>
          <w:marRight w:val="0"/>
          <w:marTop w:val="0"/>
          <w:marBottom w:val="0"/>
          <w:divBdr>
            <w:top w:val="none" w:sz="0" w:space="0" w:color="auto"/>
            <w:left w:val="none" w:sz="0" w:space="0" w:color="auto"/>
            <w:bottom w:val="none" w:sz="0" w:space="0" w:color="auto"/>
            <w:right w:val="none" w:sz="0" w:space="0" w:color="auto"/>
          </w:divBdr>
        </w:div>
        <w:div w:id="2114980357">
          <w:marLeft w:val="0"/>
          <w:marRight w:val="0"/>
          <w:marTop w:val="0"/>
          <w:marBottom w:val="0"/>
          <w:divBdr>
            <w:top w:val="none" w:sz="0" w:space="0" w:color="auto"/>
            <w:left w:val="none" w:sz="0" w:space="0" w:color="auto"/>
            <w:bottom w:val="none" w:sz="0" w:space="0" w:color="auto"/>
            <w:right w:val="none" w:sz="0" w:space="0" w:color="auto"/>
          </w:divBdr>
        </w:div>
      </w:divsChild>
    </w:div>
    <w:div w:id="1280990482">
      <w:bodyDiv w:val="1"/>
      <w:marLeft w:val="0"/>
      <w:marRight w:val="0"/>
      <w:marTop w:val="0"/>
      <w:marBottom w:val="0"/>
      <w:divBdr>
        <w:top w:val="none" w:sz="0" w:space="0" w:color="auto"/>
        <w:left w:val="none" w:sz="0" w:space="0" w:color="auto"/>
        <w:bottom w:val="none" w:sz="0" w:space="0" w:color="auto"/>
        <w:right w:val="none" w:sz="0" w:space="0" w:color="auto"/>
      </w:divBdr>
    </w:div>
    <w:div w:id="1303659279">
      <w:bodyDiv w:val="1"/>
      <w:marLeft w:val="0"/>
      <w:marRight w:val="0"/>
      <w:marTop w:val="0"/>
      <w:marBottom w:val="0"/>
      <w:divBdr>
        <w:top w:val="none" w:sz="0" w:space="0" w:color="auto"/>
        <w:left w:val="none" w:sz="0" w:space="0" w:color="auto"/>
        <w:bottom w:val="none" w:sz="0" w:space="0" w:color="auto"/>
        <w:right w:val="none" w:sz="0" w:space="0" w:color="auto"/>
      </w:divBdr>
    </w:div>
    <w:div w:id="1318145210">
      <w:bodyDiv w:val="1"/>
      <w:marLeft w:val="0"/>
      <w:marRight w:val="0"/>
      <w:marTop w:val="0"/>
      <w:marBottom w:val="0"/>
      <w:divBdr>
        <w:top w:val="none" w:sz="0" w:space="0" w:color="auto"/>
        <w:left w:val="none" w:sz="0" w:space="0" w:color="auto"/>
        <w:bottom w:val="none" w:sz="0" w:space="0" w:color="auto"/>
        <w:right w:val="none" w:sz="0" w:space="0" w:color="auto"/>
      </w:divBdr>
    </w:div>
    <w:div w:id="1365401810">
      <w:bodyDiv w:val="1"/>
      <w:marLeft w:val="0"/>
      <w:marRight w:val="0"/>
      <w:marTop w:val="0"/>
      <w:marBottom w:val="0"/>
      <w:divBdr>
        <w:top w:val="none" w:sz="0" w:space="0" w:color="auto"/>
        <w:left w:val="none" w:sz="0" w:space="0" w:color="auto"/>
        <w:bottom w:val="none" w:sz="0" w:space="0" w:color="auto"/>
        <w:right w:val="none" w:sz="0" w:space="0" w:color="auto"/>
      </w:divBdr>
    </w:div>
    <w:div w:id="1528329531">
      <w:bodyDiv w:val="1"/>
      <w:marLeft w:val="0"/>
      <w:marRight w:val="0"/>
      <w:marTop w:val="0"/>
      <w:marBottom w:val="0"/>
      <w:divBdr>
        <w:top w:val="none" w:sz="0" w:space="0" w:color="auto"/>
        <w:left w:val="none" w:sz="0" w:space="0" w:color="auto"/>
        <w:bottom w:val="none" w:sz="0" w:space="0" w:color="auto"/>
        <w:right w:val="none" w:sz="0" w:space="0" w:color="auto"/>
      </w:divBdr>
    </w:div>
    <w:div w:id="1529100238">
      <w:bodyDiv w:val="1"/>
      <w:marLeft w:val="0"/>
      <w:marRight w:val="0"/>
      <w:marTop w:val="0"/>
      <w:marBottom w:val="0"/>
      <w:divBdr>
        <w:top w:val="none" w:sz="0" w:space="0" w:color="auto"/>
        <w:left w:val="none" w:sz="0" w:space="0" w:color="auto"/>
        <w:bottom w:val="none" w:sz="0" w:space="0" w:color="auto"/>
        <w:right w:val="none" w:sz="0" w:space="0" w:color="auto"/>
      </w:divBdr>
      <w:divsChild>
        <w:div w:id="143470204">
          <w:marLeft w:val="0"/>
          <w:marRight w:val="0"/>
          <w:marTop w:val="0"/>
          <w:marBottom w:val="0"/>
          <w:divBdr>
            <w:top w:val="none" w:sz="0" w:space="0" w:color="auto"/>
            <w:left w:val="none" w:sz="0" w:space="0" w:color="auto"/>
            <w:bottom w:val="none" w:sz="0" w:space="0" w:color="auto"/>
            <w:right w:val="none" w:sz="0" w:space="0" w:color="auto"/>
          </w:divBdr>
        </w:div>
        <w:div w:id="1424719136">
          <w:marLeft w:val="0"/>
          <w:marRight w:val="0"/>
          <w:marTop w:val="0"/>
          <w:marBottom w:val="0"/>
          <w:divBdr>
            <w:top w:val="none" w:sz="0" w:space="0" w:color="auto"/>
            <w:left w:val="none" w:sz="0" w:space="0" w:color="auto"/>
            <w:bottom w:val="none" w:sz="0" w:space="0" w:color="auto"/>
            <w:right w:val="none" w:sz="0" w:space="0" w:color="auto"/>
          </w:divBdr>
        </w:div>
      </w:divsChild>
    </w:div>
    <w:div w:id="1574319482">
      <w:bodyDiv w:val="1"/>
      <w:marLeft w:val="0"/>
      <w:marRight w:val="0"/>
      <w:marTop w:val="0"/>
      <w:marBottom w:val="0"/>
      <w:divBdr>
        <w:top w:val="none" w:sz="0" w:space="0" w:color="auto"/>
        <w:left w:val="none" w:sz="0" w:space="0" w:color="auto"/>
        <w:bottom w:val="none" w:sz="0" w:space="0" w:color="auto"/>
        <w:right w:val="none" w:sz="0" w:space="0" w:color="auto"/>
      </w:divBdr>
      <w:divsChild>
        <w:div w:id="441658217">
          <w:marLeft w:val="0"/>
          <w:marRight w:val="0"/>
          <w:marTop w:val="0"/>
          <w:marBottom w:val="0"/>
          <w:divBdr>
            <w:top w:val="none" w:sz="0" w:space="0" w:color="auto"/>
            <w:left w:val="none" w:sz="0" w:space="0" w:color="auto"/>
            <w:bottom w:val="none" w:sz="0" w:space="0" w:color="auto"/>
            <w:right w:val="none" w:sz="0" w:space="0" w:color="auto"/>
          </w:divBdr>
        </w:div>
        <w:div w:id="1432162002">
          <w:marLeft w:val="0"/>
          <w:marRight w:val="0"/>
          <w:marTop w:val="0"/>
          <w:marBottom w:val="0"/>
          <w:divBdr>
            <w:top w:val="none" w:sz="0" w:space="0" w:color="auto"/>
            <w:left w:val="none" w:sz="0" w:space="0" w:color="auto"/>
            <w:bottom w:val="none" w:sz="0" w:space="0" w:color="auto"/>
            <w:right w:val="none" w:sz="0" w:space="0" w:color="auto"/>
          </w:divBdr>
        </w:div>
        <w:div w:id="1444418778">
          <w:marLeft w:val="0"/>
          <w:marRight w:val="0"/>
          <w:marTop w:val="0"/>
          <w:marBottom w:val="0"/>
          <w:divBdr>
            <w:top w:val="none" w:sz="0" w:space="0" w:color="auto"/>
            <w:left w:val="none" w:sz="0" w:space="0" w:color="auto"/>
            <w:bottom w:val="none" w:sz="0" w:space="0" w:color="auto"/>
            <w:right w:val="none" w:sz="0" w:space="0" w:color="auto"/>
          </w:divBdr>
        </w:div>
        <w:div w:id="2006351136">
          <w:marLeft w:val="0"/>
          <w:marRight w:val="0"/>
          <w:marTop w:val="0"/>
          <w:marBottom w:val="0"/>
          <w:divBdr>
            <w:top w:val="none" w:sz="0" w:space="0" w:color="auto"/>
            <w:left w:val="none" w:sz="0" w:space="0" w:color="auto"/>
            <w:bottom w:val="none" w:sz="0" w:space="0" w:color="auto"/>
            <w:right w:val="none" w:sz="0" w:space="0" w:color="auto"/>
          </w:divBdr>
        </w:div>
        <w:div w:id="2113864714">
          <w:marLeft w:val="0"/>
          <w:marRight w:val="0"/>
          <w:marTop w:val="0"/>
          <w:marBottom w:val="0"/>
          <w:divBdr>
            <w:top w:val="none" w:sz="0" w:space="0" w:color="auto"/>
            <w:left w:val="none" w:sz="0" w:space="0" w:color="auto"/>
            <w:bottom w:val="none" w:sz="0" w:space="0" w:color="auto"/>
            <w:right w:val="none" w:sz="0" w:space="0" w:color="auto"/>
          </w:divBdr>
        </w:div>
        <w:div w:id="2141998684">
          <w:marLeft w:val="0"/>
          <w:marRight w:val="0"/>
          <w:marTop w:val="0"/>
          <w:marBottom w:val="0"/>
          <w:divBdr>
            <w:top w:val="none" w:sz="0" w:space="0" w:color="auto"/>
            <w:left w:val="none" w:sz="0" w:space="0" w:color="auto"/>
            <w:bottom w:val="none" w:sz="0" w:space="0" w:color="auto"/>
            <w:right w:val="none" w:sz="0" w:space="0" w:color="auto"/>
          </w:divBdr>
        </w:div>
      </w:divsChild>
    </w:div>
    <w:div w:id="1608809522">
      <w:bodyDiv w:val="1"/>
      <w:marLeft w:val="0"/>
      <w:marRight w:val="0"/>
      <w:marTop w:val="0"/>
      <w:marBottom w:val="0"/>
      <w:divBdr>
        <w:top w:val="none" w:sz="0" w:space="0" w:color="auto"/>
        <w:left w:val="none" w:sz="0" w:space="0" w:color="auto"/>
        <w:bottom w:val="none" w:sz="0" w:space="0" w:color="auto"/>
        <w:right w:val="none" w:sz="0" w:space="0" w:color="auto"/>
      </w:divBdr>
    </w:div>
    <w:div w:id="1619724425">
      <w:bodyDiv w:val="1"/>
      <w:marLeft w:val="0"/>
      <w:marRight w:val="0"/>
      <w:marTop w:val="0"/>
      <w:marBottom w:val="0"/>
      <w:divBdr>
        <w:top w:val="none" w:sz="0" w:space="0" w:color="auto"/>
        <w:left w:val="none" w:sz="0" w:space="0" w:color="auto"/>
        <w:bottom w:val="none" w:sz="0" w:space="0" w:color="auto"/>
        <w:right w:val="none" w:sz="0" w:space="0" w:color="auto"/>
      </w:divBdr>
    </w:div>
    <w:div w:id="1653217108">
      <w:bodyDiv w:val="1"/>
      <w:marLeft w:val="0"/>
      <w:marRight w:val="0"/>
      <w:marTop w:val="0"/>
      <w:marBottom w:val="0"/>
      <w:divBdr>
        <w:top w:val="none" w:sz="0" w:space="0" w:color="auto"/>
        <w:left w:val="none" w:sz="0" w:space="0" w:color="auto"/>
        <w:bottom w:val="none" w:sz="0" w:space="0" w:color="auto"/>
        <w:right w:val="none" w:sz="0" w:space="0" w:color="auto"/>
      </w:divBdr>
    </w:div>
    <w:div w:id="1731078074">
      <w:bodyDiv w:val="1"/>
      <w:marLeft w:val="0"/>
      <w:marRight w:val="0"/>
      <w:marTop w:val="0"/>
      <w:marBottom w:val="0"/>
      <w:divBdr>
        <w:top w:val="none" w:sz="0" w:space="0" w:color="auto"/>
        <w:left w:val="none" w:sz="0" w:space="0" w:color="auto"/>
        <w:bottom w:val="none" w:sz="0" w:space="0" w:color="auto"/>
        <w:right w:val="none" w:sz="0" w:space="0" w:color="auto"/>
      </w:divBdr>
    </w:div>
    <w:div w:id="1905486325">
      <w:bodyDiv w:val="1"/>
      <w:marLeft w:val="0"/>
      <w:marRight w:val="0"/>
      <w:marTop w:val="0"/>
      <w:marBottom w:val="0"/>
      <w:divBdr>
        <w:top w:val="none" w:sz="0" w:space="0" w:color="auto"/>
        <w:left w:val="none" w:sz="0" w:space="0" w:color="auto"/>
        <w:bottom w:val="none" w:sz="0" w:space="0" w:color="auto"/>
        <w:right w:val="none" w:sz="0" w:space="0" w:color="auto"/>
      </w:divBdr>
    </w:div>
    <w:div w:id="1964189091">
      <w:bodyDiv w:val="1"/>
      <w:marLeft w:val="0"/>
      <w:marRight w:val="0"/>
      <w:marTop w:val="0"/>
      <w:marBottom w:val="0"/>
      <w:divBdr>
        <w:top w:val="none" w:sz="0" w:space="0" w:color="auto"/>
        <w:left w:val="none" w:sz="0" w:space="0" w:color="auto"/>
        <w:bottom w:val="none" w:sz="0" w:space="0" w:color="auto"/>
        <w:right w:val="none" w:sz="0" w:space="0" w:color="auto"/>
      </w:divBdr>
    </w:div>
    <w:div w:id="1966229839">
      <w:bodyDiv w:val="1"/>
      <w:marLeft w:val="0"/>
      <w:marRight w:val="0"/>
      <w:marTop w:val="0"/>
      <w:marBottom w:val="0"/>
      <w:divBdr>
        <w:top w:val="none" w:sz="0" w:space="0" w:color="auto"/>
        <w:left w:val="none" w:sz="0" w:space="0" w:color="auto"/>
        <w:bottom w:val="none" w:sz="0" w:space="0" w:color="auto"/>
        <w:right w:val="none" w:sz="0" w:space="0" w:color="auto"/>
      </w:divBdr>
    </w:div>
    <w:div w:id="1976136488">
      <w:bodyDiv w:val="1"/>
      <w:marLeft w:val="0"/>
      <w:marRight w:val="0"/>
      <w:marTop w:val="0"/>
      <w:marBottom w:val="0"/>
      <w:divBdr>
        <w:top w:val="none" w:sz="0" w:space="0" w:color="auto"/>
        <w:left w:val="none" w:sz="0" w:space="0" w:color="auto"/>
        <w:bottom w:val="none" w:sz="0" w:space="0" w:color="auto"/>
        <w:right w:val="none" w:sz="0" w:space="0" w:color="auto"/>
      </w:divBdr>
    </w:div>
    <w:div w:id="1988588551">
      <w:bodyDiv w:val="1"/>
      <w:marLeft w:val="0"/>
      <w:marRight w:val="0"/>
      <w:marTop w:val="0"/>
      <w:marBottom w:val="0"/>
      <w:divBdr>
        <w:top w:val="none" w:sz="0" w:space="0" w:color="auto"/>
        <w:left w:val="none" w:sz="0" w:space="0" w:color="auto"/>
        <w:bottom w:val="none" w:sz="0" w:space="0" w:color="auto"/>
        <w:right w:val="none" w:sz="0" w:space="0" w:color="auto"/>
      </w:divBdr>
    </w:div>
    <w:div w:id="2082940780">
      <w:bodyDiv w:val="1"/>
      <w:marLeft w:val="0"/>
      <w:marRight w:val="0"/>
      <w:marTop w:val="0"/>
      <w:marBottom w:val="0"/>
      <w:divBdr>
        <w:top w:val="none" w:sz="0" w:space="0" w:color="auto"/>
        <w:left w:val="none" w:sz="0" w:space="0" w:color="auto"/>
        <w:bottom w:val="none" w:sz="0" w:space="0" w:color="auto"/>
        <w:right w:val="none" w:sz="0" w:space="0" w:color="auto"/>
      </w:divBdr>
    </w:div>
    <w:div w:id="2122214836">
      <w:bodyDiv w:val="1"/>
      <w:marLeft w:val="0"/>
      <w:marRight w:val="0"/>
      <w:marTop w:val="0"/>
      <w:marBottom w:val="0"/>
      <w:divBdr>
        <w:top w:val="none" w:sz="0" w:space="0" w:color="auto"/>
        <w:left w:val="none" w:sz="0" w:space="0" w:color="auto"/>
        <w:bottom w:val="none" w:sz="0" w:space="0" w:color="auto"/>
        <w:right w:val="none" w:sz="0" w:space="0" w:color="auto"/>
      </w:divBdr>
      <w:divsChild>
        <w:div w:id="1759208505">
          <w:marLeft w:val="0"/>
          <w:marRight w:val="0"/>
          <w:marTop w:val="0"/>
          <w:marBottom w:val="0"/>
          <w:divBdr>
            <w:top w:val="none" w:sz="0" w:space="0" w:color="auto"/>
            <w:left w:val="none" w:sz="0" w:space="0" w:color="auto"/>
            <w:bottom w:val="none" w:sz="0" w:space="0" w:color="auto"/>
            <w:right w:val="none" w:sz="0" w:space="0" w:color="auto"/>
          </w:divBdr>
        </w:div>
        <w:div w:id="2023822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FAB8760771404FA57C122C34817D7E" ma:contentTypeVersion="15" ma:contentTypeDescription="Create a new document." ma:contentTypeScope="" ma:versionID="61d9d8ac26979eafc13774cd44f5ed81">
  <xsd:schema xmlns:xsd="http://www.w3.org/2001/XMLSchema" xmlns:xs="http://www.w3.org/2001/XMLSchema" xmlns:p="http://schemas.microsoft.com/office/2006/metadata/properties" xmlns:ns2="c8d02c45-18d5-430c-ad8e-5cab13730cf0" xmlns:ns3="cf080002-85d5-4177-ae1d-dfa495e7065b" targetNamespace="http://schemas.microsoft.com/office/2006/metadata/properties" ma:root="true" ma:fieldsID="b2f9fa507e257e8caa6b80e8004405dc" ns2:_="" ns3:_="">
    <xsd:import namespace="c8d02c45-18d5-430c-ad8e-5cab13730cf0"/>
    <xsd:import namespace="cf080002-85d5-4177-ae1d-dfa495e706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02c45-18d5-430c-ad8e-5cab13730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080002-85d5-4177-ae1d-dfa495e706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f080002-85d5-4177-ae1d-dfa495e7065b">
      <UserInfo>
        <DisplayName>Ward Italiano</DisplayName>
        <AccountId>16</AccountId>
        <AccountType/>
      </UserInfo>
      <UserInfo>
        <DisplayName>David Brown</DisplayName>
        <AccountId>21</AccountId>
        <AccountType/>
      </UserInfo>
      <UserInfo>
        <DisplayName>SharingLinks.d14903a0-3718-4f34-bf3b-130c8077280f.Flexible.3f3259a5-3701-43f7-9c6f-fc40c8bfa2cf</DisplayName>
        <AccountId>28</AccountId>
        <AccountType/>
      </UserInfo>
      <UserInfo>
        <DisplayName>Luke Papacostas</DisplayName>
        <AccountId>240</AccountId>
        <AccountType/>
      </UserInfo>
    </SharedWithUsers>
    <_Flow_SignoffStatus xmlns="c8d02c45-18d5-430c-ad8e-5cab13730cf0" xsi:nil="true"/>
  </documentManagement>
</p:properties>
</file>

<file path=customXml/itemProps1.xml><?xml version="1.0" encoding="utf-8"?>
<ds:datastoreItem xmlns:ds="http://schemas.openxmlformats.org/officeDocument/2006/customXml" ds:itemID="{97A4AAF1-EEB0-4110-89DF-A5924991BF8A}">
  <ds:schemaRefs>
    <ds:schemaRef ds:uri="http://schemas.microsoft.com/sharepoint/v3/contenttype/forms"/>
  </ds:schemaRefs>
</ds:datastoreItem>
</file>

<file path=customXml/itemProps2.xml><?xml version="1.0" encoding="utf-8"?>
<ds:datastoreItem xmlns:ds="http://schemas.openxmlformats.org/officeDocument/2006/customXml" ds:itemID="{4D3E3035-3591-4E90-B3F6-602369F34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02c45-18d5-430c-ad8e-5cab13730cf0"/>
    <ds:schemaRef ds:uri="cf080002-85d5-4177-ae1d-dfa495e70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BD244A-5B1D-450C-A34E-EB47014171E4}">
  <ds:schemaRefs>
    <ds:schemaRef ds:uri="http://schemas.openxmlformats.org/officeDocument/2006/bibliography"/>
  </ds:schemaRefs>
</ds:datastoreItem>
</file>

<file path=customXml/itemProps4.xml><?xml version="1.0" encoding="utf-8"?>
<ds:datastoreItem xmlns:ds="http://schemas.openxmlformats.org/officeDocument/2006/customXml" ds:itemID="{D1F4E5EC-6A2F-44CB-B4F6-0E010FBD3472}">
  <ds:schemaRefs>
    <ds:schemaRef ds:uri="http://schemas.microsoft.com/office/2006/metadata/properties"/>
    <ds:schemaRef ds:uri="http://schemas.microsoft.com/office/infopath/2007/PartnerControls"/>
    <ds:schemaRef ds:uri="cf080002-85d5-4177-ae1d-dfa495e7065b"/>
    <ds:schemaRef ds:uri="c8d02c45-18d5-430c-ad8e-5cab13730cf0"/>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771</Words>
  <Characters>4400</Characters>
  <Application>Microsoft Office Word</Application>
  <DocSecurity>0</DocSecurity>
  <Lines>36</Lines>
  <Paragraphs>10</Paragraphs>
  <ScaleCrop>false</ScaleCrop>
  <Company>Hudson Global Resources</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Angus</dc:creator>
  <cp:keywords/>
  <cp:lastModifiedBy>Andrew Carman</cp:lastModifiedBy>
  <cp:revision>72</cp:revision>
  <dcterms:created xsi:type="dcterms:W3CDTF">2024-08-06T03:59:00Z</dcterms:created>
  <dcterms:modified xsi:type="dcterms:W3CDTF">2025-01-31T00:18:00Z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0x010100A7FAB8760771404FA57C122C34817D7E</vt:lpwstr>
  </property>
</Properties>
</file>