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0B4C" w14:textId="77777777" w:rsidR="004801CB" w:rsidRDefault="004801CB" w:rsidP="006A4CE0">
      <w:r>
        <w:rPr>
          <w:noProof/>
        </w:rPr>
        <w:drawing>
          <wp:inline distT="0" distB="0" distL="0" distR="0" wp14:anchorId="4D0BDE0A" wp14:editId="5B520697">
            <wp:extent cx="2628900" cy="1296101"/>
            <wp:effectExtent l="0" t="0" r="0" b="0"/>
            <wp:docPr id="1295602222" name="Picture 6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02222" name="Picture 6" descr="A black background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43" cy="135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3434" w14:textId="77777777" w:rsidR="0083405F" w:rsidRPr="00390DE1" w:rsidRDefault="000B26F1" w:rsidP="00390DE1">
      <w:pPr>
        <w:pStyle w:val="Heading1"/>
        <w:rPr>
          <w:sz w:val="52"/>
          <w:szCs w:val="56"/>
        </w:rPr>
      </w:pPr>
      <w:r w:rsidRPr="00390DE1">
        <w:rPr>
          <w:sz w:val="52"/>
          <w:szCs w:val="56"/>
        </w:rPr>
        <w:t>Position Description</w:t>
      </w:r>
    </w:p>
    <w:p w14:paraId="013DA7AE" w14:textId="167EA0FC" w:rsidR="000B758A" w:rsidRPr="009B0E72" w:rsidRDefault="000B758A" w:rsidP="006A4CE0">
      <w:r>
        <w:t>Title:</w:t>
      </w:r>
      <w:r>
        <w:tab/>
      </w:r>
      <w:r>
        <w:tab/>
      </w:r>
      <w:r w:rsidR="00711C82">
        <w:tab/>
      </w:r>
      <w:r w:rsidR="00AF07D9">
        <w:tab/>
      </w:r>
      <w:r w:rsidR="00636D61">
        <w:t>Events Coordinator</w:t>
      </w:r>
    </w:p>
    <w:p w14:paraId="35566A32" w14:textId="48CB811E" w:rsidR="000B758A" w:rsidRDefault="000B758A" w:rsidP="006A4CE0">
      <w:r>
        <w:t>Department:</w:t>
      </w:r>
      <w:r>
        <w:tab/>
      </w:r>
      <w:r>
        <w:tab/>
      </w:r>
      <w:r w:rsidR="00AF07D9">
        <w:tab/>
      </w:r>
      <w:r w:rsidR="00721224">
        <w:t>Development and Philanthropy Office</w:t>
      </w:r>
    </w:p>
    <w:p w14:paraId="4F34CB8B" w14:textId="14A4A565" w:rsidR="000B758A" w:rsidRDefault="000B758A" w:rsidP="006A4CE0">
      <w:r>
        <w:t>Location:</w:t>
      </w:r>
      <w:r>
        <w:tab/>
      </w:r>
      <w:r>
        <w:tab/>
      </w:r>
      <w:r w:rsidR="00AF07D9">
        <w:tab/>
      </w:r>
      <w:r w:rsidR="001E4425">
        <w:t xml:space="preserve">St Patrick’s Centre, </w:t>
      </w:r>
      <w:r w:rsidR="00721224">
        <w:t>East Melbourne</w:t>
      </w:r>
    </w:p>
    <w:p w14:paraId="37716E7F" w14:textId="544AEDC8" w:rsidR="000B758A" w:rsidRDefault="00AE554E" w:rsidP="006A4CE0">
      <w:r>
        <w:t>Employment Status:</w:t>
      </w:r>
      <w:r>
        <w:tab/>
      </w:r>
      <w:r w:rsidR="00AF07D9">
        <w:tab/>
      </w:r>
      <w:r w:rsidR="00A77140" w:rsidRPr="00721224">
        <w:t xml:space="preserve">Permanent, </w:t>
      </w:r>
      <w:r w:rsidR="006D4CD5" w:rsidRPr="00721224">
        <w:t>f</w:t>
      </w:r>
      <w:r w:rsidR="00A77140" w:rsidRPr="00721224">
        <w:t xml:space="preserve">ull time </w:t>
      </w:r>
    </w:p>
    <w:p w14:paraId="15A8DBF3" w14:textId="1C2B2CB7" w:rsidR="00304087" w:rsidRDefault="00CA23EF" w:rsidP="006A4CE0">
      <w:r>
        <w:t>Reports to:</w:t>
      </w:r>
      <w:r>
        <w:tab/>
      </w:r>
      <w:r>
        <w:tab/>
      </w:r>
      <w:r w:rsidR="00AF07D9">
        <w:tab/>
      </w:r>
      <w:r w:rsidR="00721224">
        <w:t>Development Operations Manager</w:t>
      </w:r>
    </w:p>
    <w:p w14:paraId="0A0ABCA4" w14:textId="111860E2" w:rsidR="00156F74" w:rsidRPr="000B758A" w:rsidRDefault="00304087" w:rsidP="006A4CE0">
      <w:r>
        <w:t>Number of direct reports:</w:t>
      </w:r>
      <w:r>
        <w:tab/>
      </w:r>
      <w:r w:rsidR="00721224">
        <w:t>nil</w:t>
      </w:r>
    </w:p>
    <w:p w14:paraId="58F39E5E" w14:textId="77777777" w:rsidR="00156F74" w:rsidRPr="00390DE1" w:rsidRDefault="008C4693" w:rsidP="00390DE1">
      <w:pPr>
        <w:pStyle w:val="Heading2"/>
      </w:pPr>
      <w:r w:rsidRPr="00390DE1">
        <w:t>Position Purpose</w:t>
      </w:r>
    </w:p>
    <w:p w14:paraId="3736E705" w14:textId="77777777" w:rsidR="00AF5248" w:rsidRPr="00AF5248" w:rsidRDefault="00AF5248" w:rsidP="00AF5248">
      <w:pPr>
        <w:spacing w:before="0" w:after="200" w:line="240" w:lineRule="auto"/>
        <w:jc w:val="both"/>
        <w:rPr>
          <w:color w:val="auto"/>
        </w:rPr>
      </w:pPr>
      <w:r w:rsidRPr="00AF5248">
        <w:rPr>
          <w:color w:val="auto"/>
        </w:rPr>
        <w:t>The Archdiocese of Melbourne is Australia’s largest diocese, hosting and managing a wide range of events, functions, and conferences each year.</w:t>
      </w:r>
    </w:p>
    <w:p w14:paraId="50497BBD" w14:textId="77777777" w:rsidR="00AF5248" w:rsidRPr="00AF5248" w:rsidRDefault="00AF5248" w:rsidP="00AF5248">
      <w:pPr>
        <w:spacing w:before="0" w:after="200" w:line="240" w:lineRule="auto"/>
        <w:jc w:val="both"/>
        <w:rPr>
          <w:color w:val="auto"/>
        </w:rPr>
      </w:pPr>
      <w:r w:rsidRPr="00AF5248">
        <w:rPr>
          <w:color w:val="auto"/>
        </w:rPr>
        <w:t xml:space="preserve">The </w:t>
      </w:r>
      <w:proofErr w:type="gramStart"/>
      <w:r w:rsidRPr="00AF5248">
        <w:rPr>
          <w:color w:val="auto"/>
        </w:rPr>
        <w:t>Events</w:t>
      </w:r>
      <w:proofErr w:type="gramEnd"/>
      <w:r w:rsidRPr="00AF5248">
        <w:rPr>
          <w:color w:val="auto"/>
        </w:rPr>
        <w:t xml:space="preserve"> Coordinator plays a central role in the coordination and delivery of these major Archdiocesan engagements, serving as the primary point of contact for their planning and execution.</w:t>
      </w:r>
    </w:p>
    <w:p w14:paraId="2C5F597E" w14:textId="341BE17B" w:rsidR="00E627C1" w:rsidRPr="00AF5248" w:rsidRDefault="00AF5248" w:rsidP="00AF5248">
      <w:pPr>
        <w:spacing w:before="0" w:after="200" w:line="240" w:lineRule="auto"/>
        <w:jc w:val="both"/>
        <w:rPr>
          <w:color w:val="auto"/>
        </w:rPr>
      </w:pPr>
      <w:r w:rsidRPr="00AF5248">
        <w:rPr>
          <w:color w:val="auto"/>
        </w:rPr>
        <w:t>As part of the Development and Philanthropy Office, this role works closely with key internal stakeholders.  including Proclaim: Office of Mission Renewal, the Office of the Archbishop, and the Stewardship Office, to support the Archdiocesan events calendar, ensuring that all major events are thoughtfully planned, well-resourced, effectively managed, and seamlessly coordinated.</w:t>
      </w:r>
    </w:p>
    <w:p w14:paraId="60F907D8" w14:textId="77777777" w:rsidR="00A77140" w:rsidRPr="008C4693" w:rsidRDefault="008C4693" w:rsidP="008139F3">
      <w:pPr>
        <w:pStyle w:val="Heading1"/>
      </w:pPr>
      <w:r w:rsidRPr="008C4693">
        <w:t>Department Overview</w:t>
      </w:r>
    </w:p>
    <w:p w14:paraId="07EC49A6" w14:textId="77777777" w:rsidR="001E4425" w:rsidRPr="00833137" w:rsidRDefault="001E4425" w:rsidP="001E4425">
      <w:pPr>
        <w:spacing w:before="0" w:after="60"/>
        <w:jc w:val="both"/>
      </w:pPr>
      <w:r w:rsidRPr="00833137">
        <w:t xml:space="preserve">The Development and Philanthropy Office of the Archdiocese of Melbourne </w:t>
      </w:r>
      <w:r>
        <w:t>was</w:t>
      </w:r>
      <w:r w:rsidRPr="00833137">
        <w:t xml:space="preserve"> instituted by the Archbishop of Melbourne in 2022. The purpose of the department is to develop programs and foster relationships within the Catholic Community to support:</w:t>
      </w:r>
    </w:p>
    <w:p w14:paraId="0ED21C15" w14:textId="77777777" w:rsidR="001E4425" w:rsidRPr="00833137" w:rsidRDefault="001E4425" w:rsidP="001E4425">
      <w:pPr>
        <w:pStyle w:val="ListParagraph"/>
        <w:numPr>
          <w:ilvl w:val="0"/>
          <w:numId w:val="43"/>
        </w:numPr>
        <w:spacing w:before="0" w:after="60"/>
        <w:contextualSpacing w:val="0"/>
        <w:jc w:val="both"/>
      </w:pPr>
      <w:r w:rsidRPr="00833137">
        <w:t>Initiatives of the Archbishop of Melbourne</w:t>
      </w:r>
    </w:p>
    <w:p w14:paraId="2D8BFCA4" w14:textId="77777777" w:rsidR="001E4425" w:rsidRPr="00833137" w:rsidRDefault="001E4425" w:rsidP="001E4425">
      <w:pPr>
        <w:pStyle w:val="ListParagraph"/>
        <w:numPr>
          <w:ilvl w:val="0"/>
          <w:numId w:val="43"/>
        </w:numPr>
        <w:spacing w:before="0" w:after="60"/>
        <w:contextualSpacing w:val="0"/>
        <w:jc w:val="both"/>
      </w:pPr>
      <w:r w:rsidRPr="00833137">
        <w:t xml:space="preserve">The Parishes of the Archdiocese </w:t>
      </w:r>
    </w:p>
    <w:p w14:paraId="6E67DD17" w14:textId="77777777" w:rsidR="001E4425" w:rsidRPr="00833137" w:rsidRDefault="001E4425" w:rsidP="001E4425">
      <w:pPr>
        <w:pStyle w:val="ListParagraph"/>
        <w:numPr>
          <w:ilvl w:val="0"/>
          <w:numId w:val="43"/>
        </w:numPr>
        <w:spacing w:before="0" w:after="60"/>
        <w:contextualSpacing w:val="0"/>
        <w:jc w:val="both"/>
      </w:pPr>
      <w:r w:rsidRPr="00833137">
        <w:t xml:space="preserve">Catholic Agencies of the Archdiocese </w:t>
      </w:r>
    </w:p>
    <w:p w14:paraId="2199C06E" w14:textId="77777777" w:rsidR="001E4425" w:rsidRPr="007165B4" w:rsidRDefault="001E4425" w:rsidP="001E4425">
      <w:pPr>
        <w:spacing w:after="120"/>
        <w:jc w:val="both"/>
      </w:pPr>
      <w:r w:rsidRPr="00833137">
        <w:t xml:space="preserve">The program calls upon the deep tradition of the Church and its theology to inform </w:t>
      </w:r>
      <w:r>
        <w:t>its</w:t>
      </w:r>
      <w:r w:rsidRPr="00833137">
        <w:t xml:space="preserve"> approach to the various fundraising activities. </w:t>
      </w:r>
    </w:p>
    <w:p w14:paraId="6A9B1BEF" w14:textId="77777777" w:rsidR="004801CB" w:rsidRDefault="004801CB" w:rsidP="006A4CE0"/>
    <w:p w14:paraId="5B8B8EF1" w14:textId="77777777" w:rsidR="00A24CE6" w:rsidRPr="007165B4" w:rsidRDefault="00A24CE6" w:rsidP="006A4CE0"/>
    <w:p w14:paraId="13F79BB4" w14:textId="77777777" w:rsidR="00841425" w:rsidRPr="008C4693" w:rsidRDefault="008C4693" w:rsidP="008139F3">
      <w:pPr>
        <w:pStyle w:val="Heading1"/>
      </w:pPr>
      <w:r w:rsidRPr="008C4693">
        <w:lastRenderedPageBreak/>
        <w:t>Organisational Description</w:t>
      </w:r>
    </w:p>
    <w:p w14:paraId="1D1D0E4D" w14:textId="77777777" w:rsidR="000C7543" w:rsidRPr="00CA0BF0" w:rsidRDefault="000C7543" w:rsidP="006A4CE0">
      <w:r w:rsidRPr="00CA0BF0">
        <w:t>Presided over by the Archbishop of Melbourne, the Archdiocese comprises around 1.1 million Catholics, and is the largest Archdiocese in Australia with a wide variety of people, cultures and ministries, providing services and support including pastoral, educational, social welfare and administrative support</w:t>
      </w:r>
      <w:r w:rsidR="00D9728A">
        <w:t xml:space="preserve">. </w:t>
      </w:r>
    </w:p>
    <w:p w14:paraId="7EBA6581" w14:textId="77777777" w:rsidR="000C7543" w:rsidRPr="00CA0BF0" w:rsidRDefault="000C7543" w:rsidP="006A4CE0">
      <w:r w:rsidRPr="00CA0BF0">
        <w:t xml:space="preserve">Under the guidance of four key priorities outlined by the </w:t>
      </w:r>
      <w:proofErr w:type="gramStart"/>
      <w:r w:rsidRPr="00CA0BF0">
        <w:t>Archbishop</w:t>
      </w:r>
      <w:proofErr w:type="gramEnd"/>
      <w:r w:rsidRPr="00CA0BF0">
        <w:t xml:space="preserve">, the works and activities of the </w:t>
      </w:r>
      <w:proofErr w:type="gramStart"/>
      <w:r w:rsidRPr="00CA0BF0">
        <w:t>Archdiocese</w:t>
      </w:r>
      <w:proofErr w:type="gramEnd"/>
      <w:r w:rsidRPr="00CA0BF0">
        <w:t xml:space="preserve"> are oriented towards a missionary focus to address the ongoing needs of: Local Communities; Families; Youth and Young Adults; and the Poor and the Broken.</w:t>
      </w:r>
    </w:p>
    <w:p w14:paraId="4FD4F548" w14:textId="77777777" w:rsidR="001C0DE4" w:rsidRPr="007165B4" w:rsidRDefault="000C7543" w:rsidP="006A4CE0">
      <w:r w:rsidRPr="00CA0BF0">
        <w:t>This is achieved through a pro-active engagement in the sharing of Mission; a reaching out in Gospel boldness; operating in an agile and responsive mindset; identifying and embracing what is fruit bearing in our works; understanding the outward focus and call of being missionary disciples; and being mindful of good stewarding in terms of time, talent and gifts.</w:t>
      </w:r>
    </w:p>
    <w:p w14:paraId="37D2A8E4" w14:textId="77777777" w:rsidR="00841425" w:rsidRPr="00AE5EBB" w:rsidRDefault="00AE5EBB" w:rsidP="008139F3">
      <w:pPr>
        <w:pStyle w:val="Heading1"/>
      </w:pPr>
      <w:r w:rsidRPr="00AE5EBB">
        <w:t>Key Accountabilities</w:t>
      </w:r>
    </w:p>
    <w:p w14:paraId="2B8E0A9B" w14:textId="5C1A5C8B" w:rsidR="005F55EF" w:rsidRPr="005F55EF" w:rsidRDefault="0080285E" w:rsidP="0080285E">
      <w:pPr>
        <w:pStyle w:val="ListParagraph"/>
        <w:numPr>
          <w:ilvl w:val="0"/>
          <w:numId w:val="18"/>
        </w:numPr>
        <w:ind w:left="360"/>
      </w:pPr>
      <w:r w:rsidRPr="0080285E">
        <w:t>Engage with internal stakeholders in the early planning stages to clarify objectives, determine priorities, and gather requirements for upcoming Archdiocesan events, functions, and conferences</w:t>
      </w:r>
      <w:r>
        <w:t>.</w:t>
      </w:r>
    </w:p>
    <w:p w14:paraId="0C4342E7" w14:textId="7D484657" w:rsidR="00940E58" w:rsidRPr="00940E58" w:rsidRDefault="00AC1365" w:rsidP="004D59B9">
      <w:pPr>
        <w:pStyle w:val="ListParagraph"/>
        <w:numPr>
          <w:ilvl w:val="0"/>
          <w:numId w:val="18"/>
        </w:numPr>
        <w:ind w:left="360"/>
      </w:pPr>
      <w:r>
        <w:t xml:space="preserve">Assist with coordination of </w:t>
      </w:r>
      <w:r w:rsidR="00940E58" w:rsidRPr="00940E58">
        <w:t>Archdiocesan functions and events, working closely with internal stakeholders to drive project planning, risk management, budgeting, sponsorship, and promotional strategies from concept to delivery</w:t>
      </w:r>
      <w:r w:rsidR="00DA0ADA">
        <w:t>.</w:t>
      </w:r>
    </w:p>
    <w:p w14:paraId="6F48CE4A" w14:textId="191B5FE0" w:rsidR="00C11DAA" w:rsidRDefault="00C11DAA" w:rsidP="00C11DAA">
      <w:pPr>
        <w:pStyle w:val="ListParagraph"/>
        <w:numPr>
          <w:ilvl w:val="0"/>
          <w:numId w:val="18"/>
        </w:numPr>
        <w:spacing w:before="0" w:after="200"/>
        <w:ind w:left="360"/>
      </w:pPr>
      <w:r>
        <w:t>Maintain</w:t>
      </w:r>
      <w:r w:rsidR="00C61DC6">
        <w:t xml:space="preserve"> </w:t>
      </w:r>
      <w:r w:rsidR="00863F49">
        <w:t xml:space="preserve">internal </w:t>
      </w:r>
      <w:r w:rsidR="00C61DC6">
        <w:t xml:space="preserve">systems and </w:t>
      </w:r>
      <w:r w:rsidR="008E1A33">
        <w:t>databases including</w:t>
      </w:r>
      <w:r w:rsidR="00832EFE">
        <w:t xml:space="preserve"> online booking platforms, electronic direct mail systems, video conferencing tools, and other event management technologies.</w:t>
      </w:r>
      <w:r>
        <w:t xml:space="preserve"> </w:t>
      </w:r>
    </w:p>
    <w:p w14:paraId="298A27BE" w14:textId="627D1523" w:rsidR="004E606F" w:rsidRPr="004E606F" w:rsidRDefault="00C06C27" w:rsidP="004D59B9">
      <w:pPr>
        <w:pStyle w:val="ListParagraph"/>
        <w:numPr>
          <w:ilvl w:val="0"/>
          <w:numId w:val="18"/>
        </w:numPr>
        <w:ind w:left="360"/>
      </w:pPr>
      <w:r>
        <w:t>Manage</w:t>
      </w:r>
      <w:r w:rsidR="004E606F" w:rsidRPr="004E606F">
        <w:t xml:space="preserve"> the Archdiocesan events and functions calendar, ensuring accurate diary management, scheduling, and coordination in collaboration with key stakeholders</w:t>
      </w:r>
      <w:r w:rsidR="001A42CC">
        <w:t>.</w:t>
      </w:r>
    </w:p>
    <w:p w14:paraId="12673CB8" w14:textId="77777777" w:rsidR="000945FF" w:rsidRDefault="000945FF" w:rsidP="004D59B9">
      <w:pPr>
        <w:pStyle w:val="ListParagraph"/>
        <w:numPr>
          <w:ilvl w:val="0"/>
          <w:numId w:val="18"/>
        </w:numPr>
        <w:ind w:left="360"/>
      </w:pPr>
      <w:r w:rsidRPr="000945FF">
        <w:t>Collaborate with a range of external stakeholders—including venues, caterers, audio-visual providers, and other event suppliers—to ensure the seamless delivery of high-quality Archdiocesan events and functions, negotiating services, managing logistics, and fostering positive working relationships.</w:t>
      </w:r>
    </w:p>
    <w:p w14:paraId="5C8BCF07" w14:textId="3534D0C8" w:rsidR="00F45D44" w:rsidRPr="000945FF" w:rsidRDefault="00F45D44" w:rsidP="00631E88">
      <w:pPr>
        <w:pStyle w:val="ListParagraph"/>
        <w:numPr>
          <w:ilvl w:val="0"/>
          <w:numId w:val="18"/>
        </w:numPr>
        <w:spacing w:before="0" w:after="200"/>
        <w:ind w:left="360"/>
      </w:pPr>
      <w:r w:rsidRPr="1148F042">
        <w:t xml:space="preserve">Act as a liaison between agencies to ensure events and functions run in accordance with the mission of the </w:t>
      </w:r>
      <w:proofErr w:type="gramStart"/>
      <w:r w:rsidRPr="1148F042">
        <w:t>Archdiocese</w:t>
      </w:r>
      <w:proofErr w:type="gramEnd"/>
      <w:r w:rsidRPr="1148F042">
        <w:t xml:space="preserve"> as well as supporting agencies </w:t>
      </w:r>
      <w:proofErr w:type="gramStart"/>
      <w:r w:rsidRPr="1148F042">
        <w:t>in regard to</w:t>
      </w:r>
      <w:proofErr w:type="gramEnd"/>
      <w:r w:rsidRPr="1148F042">
        <w:t xml:space="preserve"> planning and protocols - especially those that involve Bishops, VIP &amp; Dignitaries, Council or Government Stakeholders</w:t>
      </w:r>
    </w:p>
    <w:p w14:paraId="75415E48" w14:textId="77777777" w:rsidR="000C7543" w:rsidRDefault="000C7543" w:rsidP="004D59B9">
      <w:pPr>
        <w:pStyle w:val="ListParagraph"/>
        <w:numPr>
          <w:ilvl w:val="0"/>
          <w:numId w:val="18"/>
        </w:numPr>
        <w:ind w:left="360"/>
      </w:pPr>
      <w:r>
        <w:t xml:space="preserve">The </w:t>
      </w:r>
      <w:proofErr w:type="gramStart"/>
      <w:r>
        <w:t>Archdiocese</w:t>
      </w:r>
      <w:proofErr w:type="gramEnd"/>
      <w:r>
        <w:t xml:space="preserve"> may require you to undertake other duties from time to time commensurate with your qualifications, knowledge, experience and ability.</w:t>
      </w:r>
    </w:p>
    <w:p w14:paraId="67CAD5E8" w14:textId="77777777" w:rsidR="00DA5F09" w:rsidRDefault="00375B2B" w:rsidP="004D59B9">
      <w:pPr>
        <w:pStyle w:val="ListParagraph"/>
        <w:numPr>
          <w:ilvl w:val="0"/>
          <w:numId w:val="18"/>
        </w:numPr>
        <w:ind w:left="360"/>
      </w:pPr>
      <w:r>
        <w:t>Takes reasonable care to protect the health and safety of themselves, fellow staff and others in the workplace.</w:t>
      </w:r>
    </w:p>
    <w:p w14:paraId="6B7D18E5" w14:textId="77777777" w:rsidR="001C0DE4" w:rsidRDefault="001C0DE4" w:rsidP="004D59B9">
      <w:pPr>
        <w:pStyle w:val="ListParagraph"/>
        <w:ind w:left="360"/>
      </w:pPr>
    </w:p>
    <w:p w14:paraId="3930ED72" w14:textId="77777777" w:rsidR="00E22E39" w:rsidRPr="00AE5EBB" w:rsidRDefault="00AE5EBB" w:rsidP="008139F3">
      <w:pPr>
        <w:pStyle w:val="Heading1"/>
      </w:pPr>
      <w:r w:rsidRPr="00AE5EBB">
        <w:t>Job Competencies – (</w:t>
      </w:r>
      <w:r>
        <w:t>s</w:t>
      </w:r>
      <w:r w:rsidRPr="00AE5EBB">
        <w:t>kills)</w:t>
      </w:r>
    </w:p>
    <w:p w14:paraId="26A3CFCC" w14:textId="29290651" w:rsidR="007016BB" w:rsidRPr="007016BB" w:rsidRDefault="007016BB" w:rsidP="007016BB">
      <w:pPr>
        <w:numPr>
          <w:ilvl w:val="0"/>
          <w:numId w:val="44"/>
        </w:numPr>
        <w:spacing w:before="0" w:after="0" w:line="240" w:lineRule="auto"/>
        <w:textAlignment w:val="baseline"/>
        <w:rPr>
          <w:rFonts w:eastAsia="Times New Roman"/>
          <w:color w:val="auto"/>
          <w:lang w:eastAsia="en-AU"/>
        </w:rPr>
      </w:pPr>
      <w:r w:rsidRPr="007016BB">
        <w:rPr>
          <w:rFonts w:eastAsia="Times New Roman"/>
          <w:color w:val="auto"/>
          <w:lang w:eastAsia="en-AU"/>
        </w:rPr>
        <w:t>Intermediate</w:t>
      </w:r>
      <w:r w:rsidR="00AF0E26">
        <w:rPr>
          <w:rFonts w:eastAsia="Times New Roman"/>
          <w:color w:val="auto"/>
          <w:lang w:eastAsia="en-AU"/>
        </w:rPr>
        <w:t xml:space="preserve"> to advanced</w:t>
      </w:r>
      <w:r w:rsidRPr="007016BB">
        <w:rPr>
          <w:rFonts w:eastAsia="Times New Roman"/>
          <w:color w:val="auto"/>
          <w:lang w:eastAsia="en-AU"/>
        </w:rPr>
        <w:t xml:space="preserve"> skills in Microsoft Office Suite – especially Excel </w:t>
      </w:r>
    </w:p>
    <w:p w14:paraId="75677E20" w14:textId="77777777" w:rsidR="007016BB" w:rsidRPr="007016BB" w:rsidRDefault="007016BB" w:rsidP="007016BB">
      <w:pPr>
        <w:numPr>
          <w:ilvl w:val="0"/>
          <w:numId w:val="44"/>
        </w:numPr>
        <w:spacing w:before="0" w:after="0" w:line="240" w:lineRule="auto"/>
        <w:textAlignment w:val="baseline"/>
        <w:rPr>
          <w:rFonts w:eastAsia="Times New Roman"/>
          <w:color w:val="auto"/>
          <w:lang w:eastAsia="en-AU"/>
        </w:rPr>
      </w:pPr>
      <w:r w:rsidRPr="007016BB">
        <w:rPr>
          <w:rFonts w:eastAsia="Times New Roman"/>
          <w:color w:val="auto"/>
          <w:lang w:eastAsia="en-AU"/>
        </w:rPr>
        <w:t>Excellent project management skills </w:t>
      </w:r>
    </w:p>
    <w:p w14:paraId="1E5E9A99" w14:textId="77777777" w:rsidR="007016BB" w:rsidRPr="007016BB" w:rsidRDefault="007016BB" w:rsidP="007016BB">
      <w:pPr>
        <w:numPr>
          <w:ilvl w:val="0"/>
          <w:numId w:val="44"/>
        </w:numPr>
        <w:spacing w:before="0" w:after="0" w:line="240" w:lineRule="auto"/>
        <w:textAlignment w:val="baseline"/>
        <w:rPr>
          <w:rFonts w:eastAsia="Times New Roman"/>
          <w:color w:val="auto"/>
          <w:lang w:eastAsia="en-AU"/>
        </w:rPr>
      </w:pPr>
      <w:r w:rsidRPr="007016BB">
        <w:rPr>
          <w:rFonts w:eastAsia="Times New Roman"/>
          <w:color w:val="auto"/>
          <w:lang w:eastAsia="en-AU"/>
        </w:rPr>
        <w:t>High level interpersonal skills including the ability to engage with and establish strong working relationships with the community, other organisations, and internal teams </w:t>
      </w:r>
    </w:p>
    <w:p w14:paraId="2E5D948F" w14:textId="64194D28" w:rsidR="007016BB" w:rsidRPr="007016BB" w:rsidRDefault="007016BB" w:rsidP="007016BB">
      <w:pPr>
        <w:numPr>
          <w:ilvl w:val="0"/>
          <w:numId w:val="44"/>
        </w:numPr>
        <w:spacing w:before="0" w:after="0" w:line="240" w:lineRule="auto"/>
        <w:rPr>
          <w:rFonts w:eastAsia="Times New Roman"/>
          <w:color w:val="auto"/>
          <w:lang w:eastAsia="en-AU"/>
        </w:rPr>
      </w:pPr>
      <w:r w:rsidRPr="007016BB">
        <w:rPr>
          <w:rFonts w:eastAsia="Times New Roman"/>
          <w:color w:val="auto"/>
          <w:lang w:eastAsia="en-AU"/>
        </w:rPr>
        <w:t xml:space="preserve">Well-developed time management skills, with an ability to meet deadlines </w:t>
      </w:r>
    </w:p>
    <w:p w14:paraId="5718F589" w14:textId="171296AC" w:rsidR="007016BB" w:rsidRDefault="007016BB" w:rsidP="007016BB">
      <w:pPr>
        <w:numPr>
          <w:ilvl w:val="0"/>
          <w:numId w:val="44"/>
        </w:numPr>
        <w:spacing w:before="0" w:after="0" w:line="240" w:lineRule="auto"/>
        <w:rPr>
          <w:rFonts w:ascii="Calibri" w:eastAsia="Calibri" w:hAnsi="Calibri" w:cs="Calibri"/>
          <w:color w:val="auto"/>
          <w:lang w:eastAsia="en-AU"/>
        </w:rPr>
      </w:pPr>
      <w:r>
        <w:rPr>
          <w:rFonts w:ascii="Calibri" w:eastAsia="Calibri" w:hAnsi="Calibri" w:cs="Calibri"/>
          <w:color w:val="auto"/>
          <w:lang w:eastAsia="en-AU"/>
        </w:rPr>
        <w:t>K</w:t>
      </w:r>
      <w:r w:rsidRPr="007016BB">
        <w:rPr>
          <w:rFonts w:ascii="Calibri" w:eastAsia="Calibri" w:hAnsi="Calibri" w:cs="Calibri"/>
          <w:color w:val="auto"/>
          <w:lang w:eastAsia="en-AU"/>
        </w:rPr>
        <w:t>nowledge in risk management and compliance procedures.</w:t>
      </w:r>
    </w:p>
    <w:p w14:paraId="32C1A77B" w14:textId="77777777" w:rsidR="00726151" w:rsidRPr="006C6862" w:rsidRDefault="00726151" w:rsidP="00726151">
      <w:pPr>
        <w:numPr>
          <w:ilvl w:val="0"/>
          <w:numId w:val="44"/>
        </w:numPr>
        <w:spacing w:before="0" w:after="0" w:line="259" w:lineRule="auto"/>
        <w:rPr>
          <w:rFonts w:ascii="Calibri" w:hAnsi="Calibri" w:cs="Calibri"/>
        </w:rPr>
      </w:pPr>
      <w:r w:rsidRPr="008A4572">
        <w:t>National Police record and Working with Children Checks (essential)</w:t>
      </w:r>
      <w:r>
        <w:t>.</w:t>
      </w:r>
    </w:p>
    <w:p w14:paraId="75B71B4F" w14:textId="77777777" w:rsidR="0063483D" w:rsidRPr="007016BB" w:rsidRDefault="0063483D" w:rsidP="00726151">
      <w:pPr>
        <w:spacing w:before="0" w:after="0" w:line="240" w:lineRule="auto"/>
        <w:ind w:left="360"/>
        <w:rPr>
          <w:rFonts w:ascii="Calibri" w:eastAsia="Calibri" w:hAnsi="Calibri" w:cs="Calibri"/>
          <w:color w:val="auto"/>
          <w:lang w:eastAsia="en-AU"/>
        </w:rPr>
      </w:pPr>
    </w:p>
    <w:p w14:paraId="418370ED" w14:textId="77777777" w:rsidR="00A77140" w:rsidRPr="00D9728A" w:rsidRDefault="00A77140" w:rsidP="006A4CE0">
      <w:pPr>
        <w:rPr>
          <w:highlight w:val="yellow"/>
        </w:rPr>
      </w:pPr>
    </w:p>
    <w:p w14:paraId="6A900624" w14:textId="77777777" w:rsidR="000C7543" w:rsidRDefault="000C7543" w:rsidP="004D59B9">
      <w:pPr>
        <w:pStyle w:val="ListParagraph"/>
        <w:ind w:left="0"/>
      </w:pPr>
    </w:p>
    <w:p w14:paraId="32488F4F" w14:textId="77777777" w:rsidR="000C7543" w:rsidRDefault="000C7543" w:rsidP="004D59B9">
      <w:pPr>
        <w:pStyle w:val="ListParagraph"/>
        <w:ind w:left="0"/>
      </w:pPr>
    </w:p>
    <w:p w14:paraId="24AEA9AF" w14:textId="77777777" w:rsidR="00156F74" w:rsidRPr="00AE5EBB" w:rsidRDefault="00AE5EBB" w:rsidP="008139F3">
      <w:pPr>
        <w:pStyle w:val="Heading1"/>
      </w:pPr>
      <w:r w:rsidRPr="00AE5EBB">
        <w:t xml:space="preserve"> Personal Competencies – (</w:t>
      </w:r>
      <w:r>
        <w:t>a</w:t>
      </w:r>
      <w:r w:rsidRPr="00AE5EBB">
        <w:t>ttributes)</w:t>
      </w:r>
    </w:p>
    <w:p w14:paraId="19486E01" w14:textId="77777777" w:rsidR="00696E61" w:rsidRDefault="00696E61" w:rsidP="00696E61">
      <w:pPr>
        <w:pStyle w:val="ListParagraph"/>
        <w:numPr>
          <w:ilvl w:val="0"/>
          <w:numId w:val="42"/>
        </w:numPr>
        <w:rPr>
          <w:rStyle w:val="normaltextrun"/>
        </w:rPr>
      </w:pPr>
      <w:r w:rsidRPr="00134C25">
        <w:rPr>
          <w:rStyle w:val="normaltextrun"/>
        </w:rPr>
        <w:t xml:space="preserve">High level of integrity, honesty, and confidentiality, with an awareness and appreciation of Catholic Social Teaching. </w:t>
      </w:r>
    </w:p>
    <w:p w14:paraId="738819F3" w14:textId="77777777" w:rsidR="00134C25" w:rsidRPr="006C6862" w:rsidRDefault="00134C25" w:rsidP="00134C25">
      <w:pPr>
        <w:pStyle w:val="ListParagraph"/>
        <w:numPr>
          <w:ilvl w:val="0"/>
          <w:numId w:val="42"/>
        </w:numPr>
      </w:pPr>
      <w:r w:rsidRPr="006C6862">
        <w:rPr>
          <w:rFonts w:ascii="Calibri" w:hAnsi="Calibri" w:cs="Calibri"/>
        </w:rPr>
        <w:t>Willingness to work in accordance with the mission, ethos, and teachings of the Catholic Church.</w:t>
      </w:r>
    </w:p>
    <w:p w14:paraId="1ED3F820" w14:textId="77777777" w:rsidR="00134C25" w:rsidRDefault="00134C25" w:rsidP="00134C25">
      <w:pPr>
        <w:pStyle w:val="ListParagraph"/>
        <w:numPr>
          <w:ilvl w:val="0"/>
          <w:numId w:val="42"/>
        </w:numPr>
      </w:pPr>
      <w:r w:rsidRPr="008A4572">
        <w:t>Excellent interpersonal, verbal and written communication skills.</w:t>
      </w:r>
    </w:p>
    <w:p w14:paraId="13D62B4B" w14:textId="651AE4DE" w:rsidR="00440EA3" w:rsidRPr="00134C25" w:rsidRDefault="00440EA3" w:rsidP="00134C25">
      <w:pPr>
        <w:pStyle w:val="ListParagraph"/>
        <w:numPr>
          <w:ilvl w:val="0"/>
          <w:numId w:val="42"/>
        </w:numPr>
        <w:rPr>
          <w:rStyle w:val="normaltextrun"/>
        </w:rPr>
      </w:pPr>
      <w:r w:rsidRPr="00134C25">
        <w:rPr>
          <w:rStyle w:val="normaltextrun"/>
        </w:rPr>
        <w:t>Ability to work collaboratively within and across departments, agencies, ministries and parishes of the Catholic Archdiocese of Melbourne and its partners.</w:t>
      </w:r>
    </w:p>
    <w:p w14:paraId="1B9A1370" w14:textId="77777777" w:rsidR="00A77140" w:rsidRPr="00AE5EBB" w:rsidRDefault="00AE5EBB" w:rsidP="008139F3">
      <w:pPr>
        <w:pStyle w:val="Heading1"/>
      </w:pPr>
      <w:r w:rsidRPr="00AE5EBB">
        <w:t>Key Selection Criteria</w:t>
      </w:r>
    </w:p>
    <w:p w14:paraId="5FD180EF" w14:textId="56CE4C2B" w:rsidR="00A77140" w:rsidRDefault="009D37A2" w:rsidP="006A4CE0">
      <w:pPr>
        <w:numPr>
          <w:ilvl w:val="0"/>
          <w:numId w:val="41"/>
        </w:numPr>
        <w:spacing w:before="0" w:after="0" w:line="240" w:lineRule="auto"/>
        <w:textAlignment w:val="baseline"/>
        <w:rPr>
          <w:rFonts w:eastAsia="Times New Roman"/>
          <w:color w:val="auto"/>
          <w:lang w:eastAsia="en-AU"/>
        </w:rPr>
      </w:pPr>
      <w:r w:rsidRPr="008C6055">
        <w:rPr>
          <w:rFonts w:eastAsia="Times New Roman"/>
          <w:color w:val="auto"/>
          <w:lang w:eastAsia="en-AU"/>
        </w:rPr>
        <w:t>Proven experience in successfully planning, coordinating, and delivering multiple events simultaneously in a dynamic environment</w:t>
      </w:r>
    </w:p>
    <w:p w14:paraId="66180E66" w14:textId="77777777" w:rsidR="0082026F" w:rsidRPr="00B362F1" w:rsidRDefault="0082026F" w:rsidP="0082026F">
      <w:pPr>
        <w:numPr>
          <w:ilvl w:val="0"/>
          <w:numId w:val="41"/>
        </w:numPr>
        <w:spacing w:before="0" w:after="0" w:line="259" w:lineRule="auto"/>
        <w:rPr>
          <w:rFonts w:ascii="Calibri" w:hAnsi="Calibri" w:cs="Calibri"/>
        </w:rPr>
      </w:pPr>
      <w:r w:rsidRPr="00B362F1">
        <w:rPr>
          <w:rFonts w:ascii="Calibri" w:hAnsi="Calibri" w:cs="Calibri"/>
        </w:rPr>
        <w:t>Strong interpersonal, organisational, and communication skills.</w:t>
      </w:r>
    </w:p>
    <w:p w14:paraId="37DA4901" w14:textId="77777777" w:rsidR="009F46A5" w:rsidRDefault="009F46A5" w:rsidP="009F46A5">
      <w:pPr>
        <w:numPr>
          <w:ilvl w:val="0"/>
          <w:numId w:val="41"/>
        </w:numPr>
        <w:spacing w:before="0" w:after="0" w:line="259" w:lineRule="auto"/>
        <w:rPr>
          <w:rFonts w:ascii="Calibri" w:hAnsi="Calibri" w:cs="Calibri"/>
        </w:rPr>
      </w:pPr>
      <w:r w:rsidRPr="00B362F1">
        <w:rPr>
          <w:rFonts w:ascii="Calibri" w:hAnsi="Calibri" w:cs="Calibri"/>
        </w:rPr>
        <w:t>Commitment to the mission and values of the Catholic Church.</w:t>
      </w:r>
    </w:p>
    <w:p w14:paraId="1C69894B" w14:textId="6CB78743" w:rsidR="000C7543" w:rsidRDefault="009F46A5" w:rsidP="006A4CE0">
      <w:pPr>
        <w:numPr>
          <w:ilvl w:val="0"/>
          <w:numId w:val="41"/>
        </w:numPr>
        <w:spacing w:before="0" w:after="0" w:line="259" w:lineRule="auto"/>
        <w:rPr>
          <w:rStyle w:val="normaltextrun"/>
          <w:rFonts w:ascii="Calibri" w:hAnsi="Calibri" w:cs="Calibri"/>
        </w:rPr>
      </w:pPr>
      <w:r w:rsidRPr="00134C25">
        <w:rPr>
          <w:rStyle w:val="normaltextrun"/>
        </w:rPr>
        <w:t>High level of attention to detail, quality, and accuracy.</w:t>
      </w:r>
    </w:p>
    <w:p w14:paraId="6F25653E" w14:textId="77777777" w:rsidR="00FE17E8" w:rsidRPr="00FE17E8" w:rsidRDefault="00FE17E8" w:rsidP="00FE17E8">
      <w:pPr>
        <w:spacing w:before="0" w:after="0" w:line="259" w:lineRule="auto"/>
        <w:ind w:left="360"/>
        <w:rPr>
          <w:rFonts w:ascii="Calibri" w:hAnsi="Calibri" w:cs="Calibri"/>
        </w:rPr>
      </w:pPr>
    </w:p>
    <w:p w14:paraId="17C4CADB" w14:textId="77777777" w:rsidR="000C7543" w:rsidRPr="00AE5EBB" w:rsidRDefault="00AE5EBB" w:rsidP="008139F3">
      <w:pPr>
        <w:pStyle w:val="Heading1"/>
      </w:pPr>
      <w:r w:rsidRPr="00AE5EBB">
        <w:t xml:space="preserve">Position Description Acknowledgement </w:t>
      </w:r>
    </w:p>
    <w:p w14:paraId="73A6FE69" w14:textId="77777777" w:rsidR="000C7543" w:rsidRDefault="04BF1BCF" w:rsidP="006A4CE0">
      <w:r>
        <w:t xml:space="preserve">By signing my contract, I acknowledge that </w:t>
      </w:r>
      <w:r w:rsidR="000C7543">
        <w:t xml:space="preserve">I have received, reviewed and fully understand the position description for </w:t>
      </w:r>
      <w:sdt>
        <w:sdtPr>
          <w:id w:val="936334661"/>
          <w:placeholder>
            <w:docPart w:val="054EC9D4D58D4DD1998C7915FA22175C"/>
          </w:placeholder>
          <w:showingPlcHdr/>
        </w:sdtPr>
        <w:sdtEndPr/>
        <w:sdtContent>
          <w:r w:rsidR="00390DE1" w:rsidRPr="00650B3C">
            <w:rPr>
              <w:rStyle w:val="PlaceholderText"/>
            </w:rPr>
            <w:t>Click or tap here to enter text.</w:t>
          </w:r>
        </w:sdtContent>
      </w:sdt>
      <w:r w:rsidR="00390DE1">
        <w:t xml:space="preserve"> </w:t>
      </w:r>
      <w:r w:rsidR="000C7543">
        <w:t xml:space="preserve">I further understand that I am responsible for the satisfactory execution of the essential functions described therein, under any and all conditions as described. </w:t>
      </w:r>
    </w:p>
    <w:p w14:paraId="687AED97" w14:textId="77777777" w:rsidR="000C7543" w:rsidRDefault="000C7543" w:rsidP="006A4CE0"/>
    <w:p w14:paraId="4EF9A5FA" w14:textId="77777777" w:rsidR="00682BC5" w:rsidRPr="00682BC5" w:rsidRDefault="00682BC5" w:rsidP="006A4CE0"/>
    <w:p w14:paraId="5A6145C7" w14:textId="77777777" w:rsidR="00682BC5" w:rsidRPr="00682BC5" w:rsidRDefault="00682BC5" w:rsidP="006A4CE0"/>
    <w:p w14:paraId="60BEDAF4" w14:textId="77777777" w:rsidR="00682BC5" w:rsidRPr="00682BC5" w:rsidRDefault="00682BC5" w:rsidP="006A4CE0">
      <w:r w:rsidRPr="00682BC5">
        <w:t>Employee Name:</w:t>
      </w:r>
      <w:r w:rsidR="00390DE1">
        <w:t xml:space="preserve"> </w:t>
      </w:r>
      <w:sdt>
        <w:sdtPr>
          <w:id w:val="1987113454"/>
          <w:placeholder>
            <w:docPart w:val="054EC9D4D58D4DD1998C7915FA22175C"/>
          </w:placeholder>
          <w:showingPlcHdr/>
        </w:sdtPr>
        <w:sdtEndPr/>
        <w:sdtContent>
          <w:r w:rsidR="00390DE1" w:rsidRPr="00650B3C">
            <w:rPr>
              <w:rStyle w:val="PlaceholderText"/>
            </w:rPr>
            <w:t>Click or tap here to enter text.</w:t>
          </w:r>
        </w:sdtContent>
      </w:sdt>
      <w:r w:rsidRPr="00682BC5">
        <w:tab/>
      </w:r>
      <w:r w:rsidR="00390DE1">
        <w:tab/>
      </w:r>
      <w:r w:rsidRPr="00682BC5">
        <w:t xml:space="preserve">Date: </w:t>
      </w:r>
      <w:sdt>
        <w:sdtPr>
          <w:id w:val="-1266454188"/>
          <w:placeholder>
            <w:docPart w:val="AD0C44C2D9BF4EDA8583F591B7F11E1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90DE1" w:rsidRPr="00650B3C">
            <w:rPr>
              <w:rStyle w:val="PlaceholderText"/>
            </w:rPr>
            <w:t>Click or tap to enter a date.</w:t>
          </w:r>
        </w:sdtContent>
      </w:sdt>
    </w:p>
    <w:p w14:paraId="14E29F8E" w14:textId="77777777" w:rsidR="00682BC5" w:rsidRPr="00682BC5" w:rsidRDefault="00682BC5" w:rsidP="006A4CE0"/>
    <w:p w14:paraId="550FC70D" w14:textId="77777777" w:rsidR="00682BC5" w:rsidRPr="00682BC5" w:rsidRDefault="00682BC5" w:rsidP="006A4CE0"/>
    <w:p w14:paraId="59542DF7" w14:textId="77777777" w:rsidR="00682BC5" w:rsidRPr="00682BC5" w:rsidRDefault="00682BC5" w:rsidP="006A4CE0">
      <w:r w:rsidRPr="00682BC5">
        <w:t>Employee Signature: _________________________________________</w:t>
      </w:r>
    </w:p>
    <w:p w14:paraId="0D743A52" w14:textId="77777777" w:rsidR="00682BC5" w:rsidRPr="00682BC5" w:rsidRDefault="00682BC5" w:rsidP="006A4CE0">
      <w:pPr>
        <w:rPr>
          <w:lang w:val="en-US" w:eastAsia="en-AU"/>
        </w:rPr>
      </w:pPr>
    </w:p>
    <w:p w14:paraId="3EEE0A3F" w14:textId="77777777" w:rsidR="006D2B65" w:rsidRPr="00E22E39" w:rsidRDefault="006D2B65" w:rsidP="006A4CE0"/>
    <w:sectPr w:rsidR="006D2B65" w:rsidRPr="00E22E39" w:rsidSect="00A46C7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133" w:bottom="993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039F" w14:textId="77777777" w:rsidR="008626BE" w:rsidRDefault="008626BE" w:rsidP="006A4CE0">
      <w:r>
        <w:separator/>
      </w:r>
    </w:p>
  </w:endnote>
  <w:endnote w:type="continuationSeparator" w:id="0">
    <w:p w14:paraId="1555A5B0" w14:textId="77777777" w:rsidR="008626BE" w:rsidRDefault="008626BE" w:rsidP="006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ADDB" w14:textId="5DCC81CF" w:rsidR="00FA0524" w:rsidRPr="00390DE1" w:rsidRDefault="006C374B" w:rsidP="00390DE1">
    <w:pPr>
      <w:pBdr>
        <w:top w:val="single" w:sz="4" w:space="1" w:color="auto"/>
      </w:pBdr>
      <w:tabs>
        <w:tab w:val="right" w:pos="9639"/>
      </w:tabs>
      <w:rPr>
        <w:sz w:val="18"/>
        <w:szCs w:val="18"/>
      </w:rPr>
    </w:pPr>
    <w:sdt>
      <w:sdtPr>
        <w:rPr>
          <w:sz w:val="18"/>
          <w:szCs w:val="18"/>
        </w:rPr>
        <w:id w:val="-872452029"/>
        <w:docPartObj>
          <w:docPartGallery w:val="Page Numbers (Bottom of Page)"/>
          <w:docPartUnique/>
        </w:docPartObj>
      </w:sdtPr>
      <w:sdtContent>
        <w:r w:rsidR="00462E2B" w:rsidRPr="00390DE1">
          <w:rPr>
            <w:sz w:val="18"/>
            <w:szCs w:val="18"/>
          </w:rPr>
          <w:t xml:space="preserve">POSITION DESCRIPTION – </w:t>
        </w:r>
        <w:r>
          <w:rPr>
            <w:sz w:val="18"/>
            <w:szCs w:val="18"/>
          </w:rPr>
          <w:t>Event Coordinator – July 2025</w:t>
        </w:r>
      </w:sdtContent>
    </w:sdt>
    <w:r w:rsidR="00A46C7A" w:rsidRPr="00390DE1">
      <w:rPr>
        <w:sz w:val="18"/>
        <w:szCs w:val="18"/>
      </w:rPr>
      <w:tab/>
    </w:r>
    <w:r w:rsidR="00390DE1" w:rsidRPr="00390DE1">
      <w:rPr>
        <w:sz w:val="18"/>
        <w:szCs w:val="18"/>
      </w:rPr>
      <w:t xml:space="preserve">Page </w:t>
    </w:r>
    <w:r w:rsidR="00390DE1" w:rsidRPr="00390DE1">
      <w:rPr>
        <w:b/>
        <w:bCs/>
        <w:sz w:val="18"/>
        <w:szCs w:val="18"/>
      </w:rPr>
      <w:fldChar w:fldCharType="begin"/>
    </w:r>
    <w:r w:rsidR="00390DE1" w:rsidRPr="00390DE1">
      <w:rPr>
        <w:b/>
        <w:bCs/>
        <w:sz w:val="18"/>
        <w:szCs w:val="18"/>
      </w:rPr>
      <w:instrText xml:space="preserve"> PAGE  \* Arabic  \* MERGEFORMAT </w:instrText>
    </w:r>
    <w:r w:rsidR="00390DE1" w:rsidRPr="00390DE1">
      <w:rPr>
        <w:b/>
        <w:bCs/>
        <w:sz w:val="18"/>
        <w:szCs w:val="18"/>
      </w:rPr>
      <w:fldChar w:fldCharType="separate"/>
    </w:r>
    <w:r w:rsidR="00390DE1" w:rsidRPr="00390DE1">
      <w:rPr>
        <w:b/>
        <w:bCs/>
        <w:noProof/>
        <w:sz w:val="18"/>
        <w:szCs w:val="18"/>
      </w:rPr>
      <w:t>1</w:t>
    </w:r>
    <w:r w:rsidR="00390DE1" w:rsidRPr="00390DE1">
      <w:rPr>
        <w:b/>
        <w:bCs/>
        <w:sz w:val="18"/>
        <w:szCs w:val="18"/>
      </w:rPr>
      <w:fldChar w:fldCharType="end"/>
    </w:r>
    <w:r w:rsidR="00390DE1" w:rsidRPr="00390DE1">
      <w:rPr>
        <w:sz w:val="18"/>
        <w:szCs w:val="18"/>
      </w:rPr>
      <w:t xml:space="preserve"> of </w:t>
    </w:r>
    <w:r w:rsidR="00390DE1" w:rsidRPr="00390DE1">
      <w:rPr>
        <w:b/>
        <w:bCs/>
        <w:sz w:val="18"/>
        <w:szCs w:val="18"/>
      </w:rPr>
      <w:fldChar w:fldCharType="begin"/>
    </w:r>
    <w:r w:rsidR="00390DE1" w:rsidRPr="00390DE1">
      <w:rPr>
        <w:b/>
        <w:bCs/>
        <w:sz w:val="18"/>
        <w:szCs w:val="18"/>
      </w:rPr>
      <w:instrText xml:space="preserve"> NUMPAGES  \* Arabic  \* MERGEFORMAT </w:instrText>
    </w:r>
    <w:r w:rsidR="00390DE1" w:rsidRPr="00390DE1">
      <w:rPr>
        <w:b/>
        <w:bCs/>
        <w:sz w:val="18"/>
        <w:szCs w:val="18"/>
      </w:rPr>
      <w:fldChar w:fldCharType="separate"/>
    </w:r>
    <w:r w:rsidR="00390DE1" w:rsidRPr="00390DE1">
      <w:rPr>
        <w:b/>
        <w:bCs/>
        <w:noProof/>
        <w:sz w:val="18"/>
        <w:szCs w:val="18"/>
      </w:rPr>
      <w:t>2</w:t>
    </w:r>
    <w:r w:rsidR="00390DE1" w:rsidRPr="00390DE1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05734140"/>
      <w:docPartObj>
        <w:docPartGallery w:val="Page Numbers (Bottom of Page)"/>
        <w:docPartUnique/>
      </w:docPartObj>
    </w:sdtPr>
    <w:sdtEndPr/>
    <w:sdtContent>
      <w:p w14:paraId="1EBD044A" w14:textId="77777777" w:rsidR="00CE3C57" w:rsidRPr="003028AE" w:rsidRDefault="00E857D7" w:rsidP="003028AE">
        <w:pPr>
          <w:pStyle w:val="ListParagraph"/>
          <w:spacing w:before="0" w:after="0"/>
          <w:ind w:left="0"/>
          <w:rPr>
            <w:sz w:val="18"/>
            <w:szCs w:val="18"/>
          </w:rPr>
        </w:pPr>
        <w:r w:rsidRPr="003028AE">
          <w:rPr>
            <w:sz w:val="18"/>
            <w:szCs w:val="18"/>
          </w:rPr>
          <w:t>POSITION DESCRIPTION – [INSERT TITLE]</w:t>
        </w:r>
      </w:p>
    </w:sdtContent>
  </w:sdt>
  <w:p w14:paraId="545A41E1" w14:textId="77777777" w:rsidR="000C7543" w:rsidRPr="003028AE" w:rsidRDefault="00E857D7" w:rsidP="003028AE">
    <w:pPr>
      <w:pStyle w:val="ListParagraph"/>
      <w:tabs>
        <w:tab w:val="right" w:pos="9639"/>
      </w:tabs>
      <w:spacing w:before="0" w:after="0"/>
      <w:ind w:left="0"/>
      <w:rPr>
        <w:sz w:val="18"/>
        <w:szCs w:val="18"/>
      </w:rPr>
    </w:pPr>
    <w:r w:rsidRPr="003028AE">
      <w:rPr>
        <w:sz w:val="18"/>
        <w:szCs w:val="18"/>
      </w:rPr>
      <w:t>[insert date]</w:t>
    </w:r>
    <w:r w:rsidR="00CE3C57" w:rsidRPr="003028AE">
      <w:rPr>
        <w:sz w:val="18"/>
        <w:szCs w:val="18"/>
      </w:rPr>
      <w:t xml:space="preserve"> </w:t>
    </w:r>
    <w:r w:rsidR="003028AE" w:rsidRPr="003028AE">
      <w:rPr>
        <w:sz w:val="18"/>
        <w:szCs w:val="18"/>
      </w:rPr>
      <w:tab/>
    </w:r>
    <w:r w:rsidR="00CE3C57" w:rsidRPr="003028AE">
      <w:rPr>
        <w:sz w:val="18"/>
        <w:szCs w:val="18"/>
      </w:rPr>
      <w:t xml:space="preserve">Page </w:t>
    </w:r>
    <w:r w:rsidR="00CE3C57" w:rsidRPr="003028AE">
      <w:rPr>
        <w:sz w:val="18"/>
        <w:szCs w:val="18"/>
      </w:rPr>
      <w:fldChar w:fldCharType="begin"/>
    </w:r>
    <w:r w:rsidR="00CE3C57" w:rsidRPr="003028AE">
      <w:rPr>
        <w:sz w:val="18"/>
        <w:szCs w:val="18"/>
      </w:rPr>
      <w:instrText xml:space="preserve"> PAGE </w:instrText>
    </w:r>
    <w:r w:rsidR="00CE3C57" w:rsidRPr="003028AE">
      <w:rPr>
        <w:sz w:val="18"/>
        <w:szCs w:val="18"/>
      </w:rPr>
      <w:fldChar w:fldCharType="separate"/>
    </w:r>
    <w:r w:rsidR="00CE3C57" w:rsidRPr="003028AE">
      <w:rPr>
        <w:sz w:val="18"/>
        <w:szCs w:val="18"/>
      </w:rPr>
      <w:t>3</w:t>
    </w:r>
    <w:r w:rsidR="00CE3C57" w:rsidRPr="003028A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C37D" w14:textId="77777777" w:rsidR="008626BE" w:rsidRDefault="008626BE" w:rsidP="006A4CE0">
      <w:r>
        <w:separator/>
      </w:r>
    </w:p>
  </w:footnote>
  <w:footnote w:type="continuationSeparator" w:id="0">
    <w:p w14:paraId="255F7B9D" w14:textId="77777777" w:rsidR="008626BE" w:rsidRDefault="008626BE" w:rsidP="006A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B634" w14:textId="77777777" w:rsidR="00725756" w:rsidRDefault="00725756" w:rsidP="006A4CE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7F0CED" wp14:editId="1E1FC627">
          <wp:simplePos x="0" y="0"/>
          <wp:positionH relativeFrom="page">
            <wp:align>left</wp:align>
          </wp:positionH>
          <wp:positionV relativeFrom="page">
            <wp:posOffset>8890</wp:posOffset>
          </wp:positionV>
          <wp:extent cx="7542000" cy="1407600"/>
          <wp:effectExtent l="0" t="0" r="1905" b="2540"/>
          <wp:wrapNone/>
          <wp:docPr id="1855139631" name="Picture 9" descr="A black and orang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660981" name="Picture 9" descr="A black and orange background&#10;&#10;Description automatically generated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4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723" w14:textId="77777777" w:rsidR="000C7543" w:rsidRDefault="006A010A" w:rsidP="006A4C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188C8" wp14:editId="09E9267E">
          <wp:simplePos x="0" y="0"/>
          <wp:positionH relativeFrom="page">
            <wp:align>left</wp:align>
          </wp:positionH>
          <wp:positionV relativeFrom="page">
            <wp:posOffset>8890</wp:posOffset>
          </wp:positionV>
          <wp:extent cx="7542000" cy="1407600"/>
          <wp:effectExtent l="0" t="0" r="1905" b="2540"/>
          <wp:wrapNone/>
          <wp:docPr id="435703637" name="Picture 4" descr="A black and orang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760455" name="Picture 4" descr="A black and orang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4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F1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0059"/>
    <w:multiLevelType w:val="hybridMultilevel"/>
    <w:tmpl w:val="502E8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E0C29"/>
    <w:multiLevelType w:val="hybridMultilevel"/>
    <w:tmpl w:val="71D2F882"/>
    <w:lvl w:ilvl="0" w:tplc="0C09000F">
      <w:start w:val="1"/>
      <w:numFmt w:val="decimal"/>
      <w:pStyle w:val="TableList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6568C"/>
    <w:multiLevelType w:val="hybridMultilevel"/>
    <w:tmpl w:val="159453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70EBD"/>
    <w:multiLevelType w:val="hybridMultilevel"/>
    <w:tmpl w:val="2E20FE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F85D00"/>
    <w:multiLevelType w:val="hybridMultilevel"/>
    <w:tmpl w:val="4F5CF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64B0C"/>
    <w:multiLevelType w:val="hybridMultilevel"/>
    <w:tmpl w:val="1766E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8C4"/>
    <w:multiLevelType w:val="hybridMultilevel"/>
    <w:tmpl w:val="655E6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10C73"/>
    <w:multiLevelType w:val="hybridMultilevel"/>
    <w:tmpl w:val="A3FEEAF2"/>
    <w:lvl w:ilvl="0" w:tplc="2EE6A8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C6BC"/>
    <w:multiLevelType w:val="hybridMultilevel"/>
    <w:tmpl w:val="FFFFFFFF"/>
    <w:lvl w:ilvl="0" w:tplc="9FC82D1A">
      <w:start w:val="1"/>
      <w:numFmt w:val="decimal"/>
      <w:lvlText w:val="%1."/>
      <w:lvlJc w:val="left"/>
      <w:pPr>
        <w:ind w:left="720" w:hanging="360"/>
      </w:pPr>
    </w:lvl>
    <w:lvl w:ilvl="1" w:tplc="9DD22C4C">
      <w:start w:val="1"/>
      <w:numFmt w:val="lowerLetter"/>
      <w:lvlText w:val="%2."/>
      <w:lvlJc w:val="left"/>
      <w:pPr>
        <w:ind w:left="1440" w:hanging="360"/>
      </w:pPr>
    </w:lvl>
    <w:lvl w:ilvl="2" w:tplc="C9787C16">
      <w:start w:val="1"/>
      <w:numFmt w:val="lowerRoman"/>
      <w:lvlText w:val="%3."/>
      <w:lvlJc w:val="right"/>
      <w:pPr>
        <w:ind w:left="2160" w:hanging="180"/>
      </w:pPr>
    </w:lvl>
    <w:lvl w:ilvl="3" w:tplc="EAC05CD4">
      <w:start w:val="1"/>
      <w:numFmt w:val="decimal"/>
      <w:lvlText w:val="%4."/>
      <w:lvlJc w:val="left"/>
      <w:pPr>
        <w:ind w:left="2880" w:hanging="360"/>
      </w:pPr>
    </w:lvl>
    <w:lvl w:ilvl="4" w:tplc="A43E662C">
      <w:start w:val="1"/>
      <w:numFmt w:val="lowerLetter"/>
      <w:lvlText w:val="%5."/>
      <w:lvlJc w:val="left"/>
      <w:pPr>
        <w:ind w:left="3600" w:hanging="360"/>
      </w:pPr>
    </w:lvl>
    <w:lvl w:ilvl="5" w:tplc="1C9ACA3A">
      <w:start w:val="1"/>
      <w:numFmt w:val="lowerRoman"/>
      <w:lvlText w:val="%6."/>
      <w:lvlJc w:val="right"/>
      <w:pPr>
        <w:ind w:left="4320" w:hanging="180"/>
      </w:pPr>
    </w:lvl>
    <w:lvl w:ilvl="6" w:tplc="B864619A">
      <w:start w:val="1"/>
      <w:numFmt w:val="decimal"/>
      <w:lvlText w:val="%7."/>
      <w:lvlJc w:val="left"/>
      <w:pPr>
        <w:ind w:left="5040" w:hanging="360"/>
      </w:pPr>
    </w:lvl>
    <w:lvl w:ilvl="7" w:tplc="DDEC4688">
      <w:start w:val="1"/>
      <w:numFmt w:val="lowerLetter"/>
      <w:lvlText w:val="%8."/>
      <w:lvlJc w:val="left"/>
      <w:pPr>
        <w:ind w:left="5760" w:hanging="360"/>
      </w:pPr>
    </w:lvl>
    <w:lvl w:ilvl="8" w:tplc="38B268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554B"/>
    <w:multiLevelType w:val="hybridMultilevel"/>
    <w:tmpl w:val="90768F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3835"/>
    <w:multiLevelType w:val="hybridMultilevel"/>
    <w:tmpl w:val="23248AE0"/>
    <w:lvl w:ilvl="0" w:tplc="1AA0EE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41868"/>
    <w:multiLevelType w:val="hybridMultilevel"/>
    <w:tmpl w:val="F3E89862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E5821"/>
    <w:multiLevelType w:val="hybridMultilevel"/>
    <w:tmpl w:val="3FE6CB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F5419"/>
    <w:multiLevelType w:val="multilevel"/>
    <w:tmpl w:val="24C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E329C7"/>
    <w:multiLevelType w:val="hybridMultilevel"/>
    <w:tmpl w:val="EC7AB42E"/>
    <w:lvl w:ilvl="0" w:tplc="F7EA921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16FFD"/>
    <w:multiLevelType w:val="hybridMultilevel"/>
    <w:tmpl w:val="1A349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C3DDF"/>
    <w:multiLevelType w:val="hybridMultilevel"/>
    <w:tmpl w:val="5D3403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EBD5F6A"/>
    <w:multiLevelType w:val="multilevel"/>
    <w:tmpl w:val="B6F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1358">
    <w:abstractNumId w:val="6"/>
  </w:num>
  <w:num w:numId="2" w16cid:durableId="110320877">
    <w:abstractNumId w:val="14"/>
  </w:num>
  <w:num w:numId="3" w16cid:durableId="369304811">
    <w:abstractNumId w:val="29"/>
  </w:num>
  <w:num w:numId="4" w16cid:durableId="1013066926">
    <w:abstractNumId w:val="35"/>
  </w:num>
  <w:num w:numId="5" w16cid:durableId="1191995231">
    <w:abstractNumId w:val="37"/>
  </w:num>
  <w:num w:numId="6" w16cid:durableId="312563403">
    <w:abstractNumId w:val="15"/>
  </w:num>
  <w:num w:numId="7" w16cid:durableId="1165437035">
    <w:abstractNumId w:val="27"/>
  </w:num>
  <w:num w:numId="8" w16cid:durableId="1899854321">
    <w:abstractNumId w:val="22"/>
  </w:num>
  <w:num w:numId="9" w16cid:durableId="1462067726">
    <w:abstractNumId w:val="38"/>
  </w:num>
  <w:num w:numId="10" w16cid:durableId="406535451">
    <w:abstractNumId w:val="2"/>
  </w:num>
  <w:num w:numId="11" w16cid:durableId="1195848315">
    <w:abstractNumId w:val="23"/>
  </w:num>
  <w:num w:numId="12" w16cid:durableId="1910384975">
    <w:abstractNumId w:val="12"/>
  </w:num>
  <w:num w:numId="13" w16cid:durableId="1448307012">
    <w:abstractNumId w:val="18"/>
  </w:num>
  <w:num w:numId="14" w16cid:durableId="1125084139">
    <w:abstractNumId w:val="26"/>
  </w:num>
  <w:num w:numId="15" w16cid:durableId="1203441480">
    <w:abstractNumId w:val="40"/>
  </w:num>
  <w:num w:numId="16" w16cid:durableId="661587779">
    <w:abstractNumId w:val="25"/>
  </w:num>
  <w:num w:numId="17" w16cid:durableId="1371106932">
    <w:abstractNumId w:val="28"/>
  </w:num>
  <w:num w:numId="18" w16cid:durableId="1833401032">
    <w:abstractNumId w:val="1"/>
  </w:num>
  <w:num w:numId="19" w16cid:durableId="488324547">
    <w:abstractNumId w:val="17"/>
  </w:num>
  <w:num w:numId="20" w16cid:durableId="661815168">
    <w:abstractNumId w:val="9"/>
  </w:num>
  <w:num w:numId="21" w16cid:durableId="1673215711">
    <w:abstractNumId w:val="25"/>
  </w:num>
  <w:num w:numId="22" w16cid:durableId="1045717464">
    <w:abstractNumId w:val="0"/>
  </w:num>
  <w:num w:numId="23" w16cid:durableId="277958568">
    <w:abstractNumId w:val="3"/>
  </w:num>
  <w:num w:numId="24" w16cid:durableId="377632482">
    <w:abstractNumId w:val="10"/>
  </w:num>
  <w:num w:numId="25" w16cid:durableId="1233739326">
    <w:abstractNumId w:val="5"/>
  </w:num>
  <w:num w:numId="26" w16cid:durableId="205601406">
    <w:abstractNumId w:val="13"/>
  </w:num>
  <w:num w:numId="27" w16cid:durableId="1557624896">
    <w:abstractNumId w:val="24"/>
  </w:num>
  <w:num w:numId="28" w16cid:durableId="1552300078">
    <w:abstractNumId w:val="4"/>
  </w:num>
  <w:num w:numId="29" w16cid:durableId="165020571">
    <w:abstractNumId w:val="31"/>
  </w:num>
  <w:num w:numId="30" w16cid:durableId="1861775671">
    <w:abstractNumId w:val="42"/>
  </w:num>
  <w:num w:numId="31" w16cid:durableId="1254707521">
    <w:abstractNumId w:val="16"/>
  </w:num>
  <w:num w:numId="32" w16cid:durableId="2069573275">
    <w:abstractNumId w:val="41"/>
  </w:num>
  <w:num w:numId="33" w16cid:durableId="894124117">
    <w:abstractNumId w:val="30"/>
  </w:num>
  <w:num w:numId="34" w16cid:durableId="1445462696">
    <w:abstractNumId w:val="20"/>
  </w:num>
  <w:num w:numId="35" w16cid:durableId="688601023">
    <w:abstractNumId w:val="36"/>
  </w:num>
  <w:num w:numId="36" w16cid:durableId="1380473442">
    <w:abstractNumId w:val="11"/>
  </w:num>
  <w:num w:numId="37" w16cid:durableId="1313829092">
    <w:abstractNumId w:val="39"/>
  </w:num>
  <w:num w:numId="38" w16cid:durableId="727067729">
    <w:abstractNumId w:val="34"/>
  </w:num>
  <w:num w:numId="39" w16cid:durableId="861015749">
    <w:abstractNumId w:val="6"/>
  </w:num>
  <w:num w:numId="40" w16cid:durableId="668749181">
    <w:abstractNumId w:val="7"/>
  </w:num>
  <w:num w:numId="41" w16cid:durableId="1891990338">
    <w:abstractNumId w:val="32"/>
  </w:num>
  <w:num w:numId="42" w16cid:durableId="53702517">
    <w:abstractNumId w:val="8"/>
  </w:num>
  <w:num w:numId="43" w16cid:durableId="1203326538">
    <w:abstractNumId w:val="21"/>
  </w:num>
  <w:num w:numId="44" w16cid:durableId="937909607">
    <w:abstractNumId w:val="19"/>
  </w:num>
  <w:num w:numId="45" w16cid:durableId="12052921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BE"/>
    <w:rsid w:val="000006C3"/>
    <w:rsid w:val="00003E74"/>
    <w:rsid w:val="000252DF"/>
    <w:rsid w:val="00046929"/>
    <w:rsid w:val="000630E1"/>
    <w:rsid w:val="0007580D"/>
    <w:rsid w:val="00087EF5"/>
    <w:rsid w:val="000945FF"/>
    <w:rsid w:val="000A0FC7"/>
    <w:rsid w:val="000A5AE7"/>
    <w:rsid w:val="000B26F1"/>
    <w:rsid w:val="000B2F82"/>
    <w:rsid w:val="000B758A"/>
    <w:rsid w:val="000C683E"/>
    <w:rsid w:val="000C7543"/>
    <w:rsid w:val="000E00AE"/>
    <w:rsid w:val="00134C25"/>
    <w:rsid w:val="00137146"/>
    <w:rsid w:val="00145DE3"/>
    <w:rsid w:val="00156F74"/>
    <w:rsid w:val="0015721D"/>
    <w:rsid w:val="00185823"/>
    <w:rsid w:val="00196660"/>
    <w:rsid w:val="001A41FF"/>
    <w:rsid w:val="001A42CC"/>
    <w:rsid w:val="001B6064"/>
    <w:rsid w:val="001B7469"/>
    <w:rsid w:val="001C0DE4"/>
    <w:rsid w:val="001D19D2"/>
    <w:rsid w:val="001D29E5"/>
    <w:rsid w:val="001D355D"/>
    <w:rsid w:val="001E4425"/>
    <w:rsid w:val="00203646"/>
    <w:rsid w:val="0021394C"/>
    <w:rsid w:val="00217490"/>
    <w:rsid w:val="00255DF6"/>
    <w:rsid w:val="00297E69"/>
    <w:rsid w:val="002C3171"/>
    <w:rsid w:val="002E489E"/>
    <w:rsid w:val="002F577A"/>
    <w:rsid w:val="002F752E"/>
    <w:rsid w:val="00302329"/>
    <w:rsid w:val="003028AE"/>
    <w:rsid w:val="00304087"/>
    <w:rsid w:val="00304FF8"/>
    <w:rsid w:val="00305B90"/>
    <w:rsid w:val="00307C8A"/>
    <w:rsid w:val="00315BAE"/>
    <w:rsid w:val="00316540"/>
    <w:rsid w:val="00316577"/>
    <w:rsid w:val="00317C6B"/>
    <w:rsid w:val="003209AD"/>
    <w:rsid w:val="00321C77"/>
    <w:rsid w:val="00336F3D"/>
    <w:rsid w:val="003726C0"/>
    <w:rsid w:val="00375B2B"/>
    <w:rsid w:val="00383488"/>
    <w:rsid w:val="00390DE1"/>
    <w:rsid w:val="00394B7C"/>
    <w:rsid w:val="003A25C3"/>
    <w:rsid w:val="003B08FC"/>
    <w:rsid w:val="003E1813"/>
    <w:rsid w:val="003E1F60"/>
    <w:rsid w:val="003E2A86"/>
    <w:rsid w:val="003E7888"/>
    <w:rsid w:val="00406AB8"/>
    <w:rsid w:val="00411805"/>
    <w:rsid w:val="004256E3"/>
    <w:rsid w:val="004350DD"/>
    <w:rsid w:val="00440EA3"/>
    <w:rsid w:val="004410F6"/>
    <w:rsid w:val="00452EA6"/>
    <w:rsid w:val="00462E2B"/>
    <w:rsid w:val="00466FDE"/>
    <w:rsid w:val="004801CB"/>
    <w:rsid w:val="004828F9"/>
    <w:rsid w:val="00482FD3"/>
    <w:rsid w:val="0049505F"/>
    <w:rsid w:val="00496779"/>
    <w:rsid w:val="004B5391"/>
    <w:rsid w:val="004D4385"/>
    <w:rsid w:val="004D52B6"/>
    <w:rsid w:val="004D59B9"/>
    <w:rsid w:val="004D5D27"/>
    <w:rsid w:val="004E401E"/>
    <w:rsid w:val="004E4B02"/>
    <w:rsid w:val="004E606F"/>
    <w:rsid w:val="004F6E45"/>
    <w:rsid w:val="004F7686"/>
    <w:rsid w:val="005316D7"/>
    <w:rsid w:val="0053360E"/>
    <w:rsid w:val="00564368"/>
    <w:rsid w:val="00565328"/>
    <w:rsid w:val="005A4F52"/>
    <w:rsid w:val="005A7553"/>
    <w:rsid w:val="005D4694"/>
    <w:rsid w:val="005F55EF"/>
    <w:rsid w:val="006029F3"/>
    <w:rsid w:val="00621EE0"/>
    <w:rsid w:val="00631E88"/>
    <w:rsid w:val="0063483D"/>
    <w:rsid w:val="006357A0"/>
    <w:rsid w:val="00636D61"/>
    <w:rsid w:val="0064240F"/>
    <w:rsid w:val="00653E4F"/>
    <w:rsid w:val="00654070"/>
    <w:rsid w:val="00663859"/>
    <w:rsid w:val="00666848"/>
    <w:rsid w:val="00681BF9"/>
    <w:rsid w:val="00682BC5"/>
    <w:rsid w:val="006966E3"/>
    <w:rsid w:val="00696E61"/>
    <w:rsid w:val="006A010A"/>
    <w:rsid w:val="006A4CE0"/>
    <w:rsid w:val="006B5DBD"/>
    <w:rsid w:val="006C374B"/>
    <w:rsid w:val="006D2B65"/>
    <w:rsid w:val="006D4CD5"/>
    <w:rsid w:val="006E6DB2"/>
    <w:rsid w:val="00700F08"/>
    <w:rsid w:val="007016BB"/>
    <w:rsid w:val="00711C82"/>
    <w:rsid w:val="007165B4"/>
    <w:rsid w:val="00720FC7"/>
    <w:rsid w:val="00721224"/>
    <w:rsid w:val="00725756"/>
    <w:rsid w:val="00726151"/>
    <w:rsid w:val="00742E58"/>
    <w:rsid w:val="0075345D"/>
    <w:rsid w:val="00783BF7"/>
    <w:rsid w:val="007C0D73"/>
    <w:rsid w:val="007E4160"/>
    <w:rsid w:val="007F0EAA"/>
    <w:rsid w:val="0080285E"/>
    <w:rsid w:val="00802AEF"/>
    <w:rsid w:val="00802FBA"/>
    <w:rsid w:val="0081101A"/>
    <w:rsid w:val="0081388E"/>
    <w:rsid w:val="008139F3"/>
    <w:rsid w:val="00813CA1"/>
    <w:rsid w:val="00817886"/>
    <w:rsid w:val="0082026F"/>
    <w:rsid w:val="00820356"/>
    <w:rsid w:val="008215EE"/>
    <w:rsid w:val="00832EFE"/>
    <w:rsid w:val="0083405F"/>
    <w:rsid w:val="00834AA6"/>
    <w:rsid w:val="00841425"/>
    <w:rsid w:val="00844373"/>
    <w:rsid w:val="008626BE"/>
    <w:rsid w:val="00863F49"/>
    <w:rsid w:val="00873387"/>
    <w:rsid w:val="00885FA9"/>
    <w:rsid w:val="00894D11"/>
    <w:rsid w:val="008A5F8E"/>
    <w:rsid w:val="008A7E99"/>
    <w:rsid w:val="008B0C9C"/>
    <w:rsid w:val="008B2C95"/>
    <w:rsid w:val="008C4693"/>
    <w:rsid w:val="008C6055"/>
    <w:rsid w:val="008E1A33"/>
    <w:rsid w:val="009159DF"/>
    <w:rsid w:val="00923D25"/>
    <w:rsid w:val="00926F24"/>
    <w:rsid w:val="009310C7"/>
    <w:rsid w:val="00940E58"/>
    <w:rsid w:val="0098267E"/>
    <w:rsid w:val="00986A3C"/>
    <w:rsid w:val="009B0E72"/>
    <w:rsid w:val="009B2C1D"/>
    <w:rsid w:val="009C7474"/>
    <w:rsid w:val="009D24D0"/>
    <w:rsid w:val="009D37A2"/>
    <w:rsid w:val="009F46A5"/>
    <w:rsid w:val="00A10881"/>
    <w:rsid w:val="00A23320"/>
    <w:rsid w:val="00A24CE6"/>
    <w:rsid w:val="00A3134A"/>
    <w:rsid w:val="00A3476B"/>
    <w:rsid w:val="00A4358D"/>
    <w:rsid w:val="00A46C7A"/>
    <w:rsid w:val="00A476F0"/>
    <w:rsid w:val="00A54F97"/>
    <w:rsid w:val="00A77140"/>
    <w:rsid w:val="00A920E2"/>
    <w:rsid w:val="00A9249F"/>
    <w:rsid w:val="00A94763"/>
    <w:rsid w:val="00AA150D"/>
    <w:rsid w:val="00AC1365"/>
    <w:rsid w:val="00AE554E"/>
    <w:rsid w:val="00AE5E83"/>
    <w:rsid w:val="00AE5EBB"/>
    <w:rsid w:val="00AF07D9"/>
    <w:rsid w:val="00AF0E26"/>
    <w:rsid w:val="00AF5248"/>
    <w:rsid w:val="00B13F0D"/>
    <w:rsid w:val="00B350FF"/>
    <w:rsid w:val="00B43291"/>
    <w:rsid w:val="00B46F33"/>
    <w:rsid w:val="00B51949"/>
    <w:rsid w:val="00B63181"/>
    <w:rsid w:val="00B667EE"/>
    <w:rsid w:val="00B74D02"/>
    <w:rsid w:val="00B97AEE"/>
    <w:rsid w:val="00BB6F33"/>
    <w:rsid w:val="00BC04FC"/>
    <w:rsid w:val="00BC0905"/>
    <w:rsid w:val="00BC78C8"/>
    <w:rsid w:val="00BE2098"/>
    <w:rsid w:val="00BE6649"/>
    <w:rsid w:val="00BF4434"/>
    <w:rsid w:val="00C06C27"/>
    <w:rsid w:val="00C11DAA"/>
    <w:rsid w:val="00C22C98"/>
    <w:rsid w:val="00C522B9"/>
    <w:rsid w:val="00C61DC6"/>
    <w:rsid w:val="00C66F43"/>
    <w:rsid w:val="00C71933"/>
    <w:rsid w:val="00C74478"/>
    <w:rsid w:val="00C74796"/>
    <w:rsid w:val="00C86537"/>
    <w:rsid w:val="00CA23EF"/>
    <w:rsid w:val="00CB0CC5"/>
    <w:rsid w:val="00CB1430"/>
    <w:rsid w:val="00CB4B09"/>
    <w:rsid w:val="00CD04E2"/>
    <w:rsid w:val="00CD7DE0"/>
    <w:rsid w:val="00CE3C57"/>
    <w:rsid w:val="00CE471C"/>
    <w:rsid w:val="00CE7E77"/>
    <w:rsid w:val="00CF4B66"/>
    <w:rsid w:val="00D02357"/>
    <w:rsid w:val="00D02FC4"/>
    <w:rsid w:val="00D333BA"/>
    <w:rsid w:val="00D3468B"/>
    <w:rsid w:val="00D44F22"/>
    <w:rsid w:val="00D53005"/>
    <w:rsid w:val="00D64ACF"/>
    <w:rsid w:val="00D74075"/>
    <w:rsid w:val="00D8417B"/>
    <w:rsid w:val="00D85A72"/>
    <w:rsid w:val="00D9728A"/>
    <w:rsid w:val="00DA0ADA"/>
    <w:rsid w:val="00DA5F09"/>
    <w:rsid w:val="00DB6F14"/>
    <w:rsid w:val="00DD5F87"/>
    <w:rsid w:val="00DE71A8"/>
    <w:rsid w:val="00DF03B6"/>
    <w:rsid w:val="00DF2DEB"/>
    <w:rsid w:val="00DF6E54"/>
    <w:rsid w:val="00E0272C"/>
    <w:rsid w:val="00E22E39"/>
    <w:rsid w:val="00E248F1"/>
    <w:rsid w:val="00E32E88"/>
    <w:rsid w:val="00E36D49"/>
    <w:rsid w:val="00E36F88"/>
    <w:rsid w:val="00E52074"/>
    <w:rsid w:val="00E61A30"/>
    <w:rsid w:val="00E627C1"/>
    <w:rsid w:val="00E80E9E"/>
    <w:rsid w:val="00E840C7"/>
    <w:rsid w:val="00E857D7"/>
    <w:rsid w:val="00EA21DC"/>
    <w:rsid w:val="00EB1145"/>
    <w:rsid w:val="00EB321A"/>
    <w:rsid w:val="00EB330F"/>
    <w:rsid w:val="00EB5B24"/>
    <w:rsid w:val="00EC6ADF"/>
    <w:rsid w:val="00ED5500"/>
    <w:rsid w:val="00EE1768"/>
    <w:rsid w:val="00EE5698"/>
    <w:rsid w:val="00EF7DAB"/>
    <w:rsid w:val="00F141A0"/>
    <w:rsid w:val="00F22707"/>
    <w:rsid w:val="00F363E5"/>
    <w:rsid w:val="00F400A8"/>
    <w:rsid w:val="00F45D44"/>
    <w:rsid w:val="00F62919"/>
    <w:rsid w:val="00F653E8"/>
    <w:rsid w:val="00FA0524"/>
    <w:rsid w:val="00FA7A75"/>
    <w:rsid w:val="00FB019E"/>
    <w:rsid w:val="00FC3E62"/>
    <w:rsid w:val="00FD2EAC"/>
    <w:rsid w:val="00FE17E8"/>
    <w:rsid w:val="04BF1BCF"/>
    <w:rsid w:val="0BAAD4C8"/>
    <w:rsid w:val="17344261"/>
    <w:rsid w:val="23971577"/>
    <w:rsid w:val="26133826"/>
    <w:rsid w:val="342AEE6E"/>
    <w:rsid w:val="35C6BECF"/>
    <w:rsid w:val="439C629E"/>
    <w:rsid w:val="46C0C58D"/>
    <w:rsid w:val="52AA2ACA"/>
    <w:rsid w:val="6ECE6FD3"/>
    <w:rsid w:val="75F08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3CCC8"/>
  <w15:docId w15:val="{F9A260C9-0CCE-48F5-AECA-6647316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E0"/>
    <w:pPr>
      <w:spacing w:before="120" w:after="16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9F3"/>
    <w:pPr>
      <w:keepNext/>
      <w:keepLines/>
      <w:spacing w:before="240" w:after="120"/>
      <w:ind w:left="426" w:hanging="426"/>
      <w:outlineLvl w:val="0"/>
    </w:pPr>
    <w:rPr>
      <w:rFonts w:ascii="Lucida Bright" w:eastAsiaTheme="majorEastAsia" w:hAnsi="Lucida Bright" w:cstheme="majorBidi"/>
      <w:color w:val="2A388F"/>
      <w:sz w:val="32"/>
      <w:szCs w:val="36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90DE1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customStyle="1" w:styleId="Default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B019E"/>
  </w:style>
  <w:style w:type="character" w:customStyle="1" w:styleId="eop">
    <w:name w:val="eop"/>
    <w:basedOn w:val="DefaultParagraphFont"/>
    <w:rsid w:val="00FB019E"/>
  </w:style>
  <w:style w:type="paragraph" w:customStyle="1" w:styleId="paragraph">
    <w:name w:val="paragraph"/>
    <w:basedOn w:val="Normal"/>
    <w:rsid w:val="00E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1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1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1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10F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139F3"/>
    <w:rPr>
      <w:rFonts w:ascii="Lucida Bright" w:eastAsiaTheme="majorEastAsia" w:hAnsi="Lucida Bright" w:cstheme="majorBidi"/>
      <w:color w:val="2A388F"/>
      <w:sz w:val="32"/>
      <w:szCs w:val="36"/>
      <w:lang w:val="en-US"/>
    </w:rPr>
  </w:style>
  <w:style w:type="paragraph" w:customStyle="1" w:styleId="TableListBullet">
    <w:name w:val="Table List Bullet"/>
    <w:basedOn w:val="Normal"/>
    <w:qFormat/>
    <w:rsid w:val="00316540"/>
    <w:pPr>
      <w:numPr>
        <w:numId w:val="1"/>
      </w:numPr>
      <w:spacing w:after="120" w:line="240" w:lineRule="auto"/>
      <w:contextualSpacing/>
    </w:pPr>
    <w:rPr>
      <w:rFonts w:ascii="Calibri" w:eastAsiaTheme="minorEastAsia" w:hAnsi="Calibri" w:cs="Calibri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3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90DE1"/>
    <w:rPr>
      <w:rFonts w:ascii="Lucida Bright" w:eastAsiaTheme="majorEastAsia" w:hAnsi="Lucida Bright" w:cstheme="majorBidi"/>
      <w:color w:val="2A388F"/>
      <w:sz w:val="32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390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ebert\Downloads\TEMPLATE%20-%20POSITION%20DESCRIPTION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4EC9D4D58D4DD1998C7915FA22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6EB0A-C05A-499D-AB8B-7F6C61112A8E}"/>
      </w:docPartPr>
      <w:docPartBody>
        <w:p w:rsidR="00F3115A" w:rsidRDefault="00F3115A">
          <w:pPr>
            <w:pStyle w:val="054EC9D4D58D4DD1998C7915FA22175C"/>
          </w:pPr>
          <w:r w:rsidRPr="00650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C44C2D9BF4EDA8583F591B7F1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4E0D-5D7B-492B-AEAE-D5CC33CF4B9A}"/>
      </w:docPartPr>
      <w:docPartBody>
        <w:p w:rsidR="00F3115A" w:rsidRDefault="00F3115A">
          <w:pPr>
            <w:pStyle w:val="AD0C44C2D9BF4EDA8583F591B7F11E1D"/>
          </w:pPr>
          <w:r w:rsidRPr="00650B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5A"/>
    <w:rsid w:val="00F3115A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4EC9D4D58D4DD1998C7915FA22175C">
    <w:name w:val="054EC9D4D58D4DD1998C7915FA22175C"/>
  </w:style>
  <w:style w:type="paragraph" w:customStyle="1" w:styleId="AD0C44C2D9BF4EDA8583F591B7F11E1D">
    <w:name w:val="AD0C44C2D9BF4EDA8583F591B7F11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22a0e-dfdb-48bc-ba9e-956da94ae9ba">
      <Terms xmlns="http://schemas.microsoft.com/office/infopath/2007/PartnerControls"/>
    </lcf76f155ced4ddcb4097134ff3c332f>
    <TaxCatchAll xmlns="9e3abdf5-878e-4cdf-9c9a-ee5c233ac2dc" xsi:nil="true"/>
    <SharedWithUsers xmlns="9e3abdf5-878e-4cdf-9c9a-ee5c233ac2dc">
      <UserInfo>
        <DisplayName>Suzette Diaz</DisplayName>
        <AccountId>12</AccountId>
        <AccountType/>
      </UserInfo>
      <UserInfo>
        <DisplayName>Ashley Thomas</DisplayName>
        <AccountId>16</AccountId>
        <AccountType/>
      </UserInfo>
      <UserInfo>
        <DisplayName>Sinead Elebert</DisplayName>
        <AccountId>182</AccountId>
        <AccountType/>
      </UserInfo>
      <UserInfo>
        <DisplayName>Bernadette Lamaro</DisplayName>
        <AccountId>23</AccountId>
        <AccountType/>
      </UserInfo>
      <UserInfo>
        <DisplayName>Rebekah Micallef</DisplayName>
        <AccountId>47</AccountId>
        <AccountType/>
      </UserInfo>
      <UserInfo>
        <DisplayName>Sussan McNamara</DisplayName>
        <AccountId>13</AccountId>
        <AccountType/>
      </UserInfo>
      <UserInfo>
        <DisplayName>Michelle McLeod</DisplayName>
        <AccountId>103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F431F-DBA0-4583-A51F-CB56329D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2a0e-dfdb-48bc-ba9e-956da94ae9ba"/>
    <ds:schemaRef ds:uri="9e3abdf5-878e-4cdf-9c9a-ee5c233a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55B4A-B7DE-4FAC-BA97-0EF7F15CB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61244-918C-4565-AD80-B30DF3D61AE2}">
  <ds:schemaRefs>
    <ds:schemaRef ds:uri="http://schemas.microsoft.com/office/2006/metadata/properties"/>
    <ds:schemaRef ds:uri="http://schemas.microsoft.com/office/infopath/2007/PartnerControls"/>
    <ds:schemaRef ds:uri="36b22a0e-dfdb-48bc-ba9e-956da94ae9ba"/>
    <ds:schemaRef ds:uri="9e3abdf5-878e-4cdf-9c9a-ee5c233ac2dc"/>
  </ds:schemaRefs>
</ds:datastoreItem>
</file>

<file path=customXml/itemProps4.xml><?xml version="1.0" encoding="utf-8"?>
<ds:datastoreItem xmlns:ds="http://schemas.openxmlformats.org/officeDocument/2006/customXml" ds:itemID="{E8F8695C-9C9F-4855-ADA3-0613B1292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POSITION DESCRIPTION (4)</Template>
  <TotalTime>64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Elebert</dc:creator>
  <cp:lastModifiedBy>Sinead Elebert</cp:lastModifiedBy>
  <cp:revision>43</cp:revision>
  <cp:lastPrinted>2019-09-04T21:44:00Z</cp:lastPrinted>
  <dcterms:created xsi:type="dcterms:W3CDTF">2025-07-16T23:59:00Z</dcterms:created>
  <dcterms:modified xsi:type="dcterms:W3CDTF">2025-07-17T02:02:00Z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0x0101008F448AD3DAD3B640AFAB88250FFEA0BF</vt:lpwstr>
  </property>
  <property fmtid="{D5CDD505-2E9C-101B-9397-08002B2CF9AE}" pid="3" name="MediaServiceImageTags">
    <vt:lpwstr/>
  </property>
</Properties>
</file>