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196795" w14:paraId="45A7DEA6" w14:textId="77777777" w:rsidTr="00196795">
        <w:tc>
          <w:tcPr>
            <w:tcW w:w="4673" w:type="dxa"/>
          </w:tcPr>
          <w:p w14:paraId="287C5A7B" w14:textId="77777777" w:rsidR="00196795" w:rsidRPr="00A652C7" w:rsidRDefault="00196795" w:rsidP="00041CDF">
            <w:pPr>
              <w:rPr>
                <w:i/>
              </w:rPr>
            </w:pPr>
            <w:r w:rsidRPr="00A652C7">
              <w:rPr>
                <w:i/>
              </w:rPr>
              <w:t>Insert Parish logo here</w:t>
            </w:r>
          </w:p>
        </w:tc>
      </w:tr>
    </w:tbl>
    <w:p w14:paraId="54156876" w14:textId="77777777" w:rsidR="00041CDF" w:rsidRDefault="00041CDF" w:rsidP="00041CD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CDF" w14:paraId="0A3E25E1" w14:textId="77777777" w:rsidTr="0003421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554EC2" w14:textId="77777777" w:rsidR="00041CDF" w:rsidRDefault="00041CDF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4C9" w14:textId="77777777" w:rsidR="00041CDF" w:rsidRDefault="00A27EED">
            <w:pPr>
              <w:spacing w:line="240" w:lineRule="auto"/>
            </w:pPr>
            <w:r>
              <w:t>Altar Server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4ACAD5" w14:textId="77777777" w:rsidR="00041CDF" w:rsidRDefault="00041CDF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1DD" w14:textId="77777777" w:rsidR="00041CDF" w:rsidRDefault="00041CDF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041CDF" w14:paraId="2BE670B2" w14:textId="77777777" w:rsidTr="0003421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FCD02" w14:textId="77777777" w:rsidR="00041CDF" w:rsidRDefault="00041CDF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5E7" w14:textId="77777777" w:rsidR="00041CDF" w:rsidRDefault="00A27EED">
            <w:pPr>
              <w:spacing w:line="240" w:lineRule="auto"/>
            </w:pPr>
            <w:r>
              <w:t>Adult Altar Servers may supervise child Altar Servers</w:t>
            </w:r>
            <w:r w:rsidR="009F6C5E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01741" w14:textId="77777777" w:rsidR="00041CDF" w:rsidRDefault="00041CDF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E783" w14:textId="77777777" w:rsidR="00041CDF" w:rsidRDefault="00A27EED" w:rsidP="00A652C7">
            <w:pPr>
              <w:spacing w:line="240" w:lineRule="auto"/>
            </w:pPr>
            <w:r>
              <w:t>Deacon, Sacristan</w:t>
            </w:r>
            <w:r w:rsidR="00041CDF">
              <w:t xml:space="preserve">, </w:t>
            </w:r>
            <w:r w:rsidR="00A652C7">
              <w:t>Master of Ceremonies</w:t>
            </w:r>
          </w:p>
        </w:tc>
      </w:tr>
      <w:tr w:rsidR="00041CDF" w14:paraId="0A341788" w14:textId="77777777" w:rsidTr="0003421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E29EA" w14:textId="77777777" w:rsidR="00041CDF" w:rsidRDefault="00041CDF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A42" w14:textId="45F6050C" w:rsidR="00041CDF" w:rsidRDefault="003738F3" w:rsidP="00CF30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9" w:hanging="284"/>
            </w:pPr>
            <w:r>
              <w:t>The role of the Altar S</w:t>
            </w:r>
            <w:r w:rsidR="0062759E">
              <w:t xml:space="preserve">erver, along with other ministers, is to assist the </w:t>
            </w:r>
            <w:r w:rsidR="00FD3CE1">
              <w:t>Presiding Priest</w:t>
            </w:r>
            <w:r w:rsidR="0062759E">
              <w:t xml:space="preserve"> to lead the community in </w:t>
            </w:r>
            <w:r w:rsidR="00FD3CE1">
              <w:t>prayer and worship</w:t>
            </w:r>
            <w:r w:rsidR="0062759E">
              <w:t xml:space="preserve">. </w:t>
            </w:r>
            <w:r w:rsidR="0033004B">
              <w:t>Altar Servers can be female or male.</w:t>
            </w:r>
          </w:p>
        </w:tc>
      </w:tr>
      <w:tr w:rsidR="00041CDF" w14:paraId="1CD83F99" w14:textId="77777777" w:rsidTr="0003421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777222" w14:textId="77777777" w:rsidR="00041CDF" w:rsidRDefault="00041CDF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1A" w14:textId="77777777" w:rsidR="0062759E" w:rsidRDefault="0062759E" w:rsidP="00DB4A8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9" w:hanging="284"/>
            </w:pPr>
            <w:r>
              <w:t>There are no age limits, but young servers need to be old enough to understand and carry out their tasks with confidence.</w:t>
            </w:r>
          </w:p>
          <w:p w14:paraId="6EF3DFA9" w14:textId="51145B6D" w:rsidR="0062759E" w:rsidRDefault="006275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9" w:hanging="284"/>
            </w:pPr>
            <w:r>
              <w:t xml:space="preserve">Generally no experience is </w:t>
            </w:r>
            <w:r w:rsidR="00DB4A88">
              <w:t>required</w:t>
            </w:r>
            <w:r w:rsidR="001C446E">
              <w:t xml:space="preserve">, altar </w:t>
            </w:r>
            <w:r w:rsidR="00DB4A88">
              <w:t xml:space="preserve">servers </w:t>
            </w:r>
            <w:r w:rsidR="001C446E">
              <w:t xml:space="preserve">will be provided with </w:t>
            </w:r>
            <w:r w:rsidR="00DB4A88">
              <w:t>on-the-</w:t>
            </w:r>
            <w:r>
              <w:t>job training, however servers for Palm Sunday and the Paschal Triduum should be more experienced.</w:t>
            </w:r>
          </w:p>
        </w:tc>
      </w:tr>
      <w:tr w:rsidR="004B3C06" w14:paraId="5398405F" w14:textId="77777777" w:rsidTr="0003421E">
        <w:tc>
          <w:tcPr>
            <w:tcW w:w="2254" w:type="dxa"/>
            <w:shd w:val="clear" w:color="auto" w:fill="D9D9D9" w:themeFill="background1" w:themeFillShade="D9"/>
          </w:tcPr>
          <w:p w14:paraId="2F0C84F5" w14:textId="77777777" w:rsidR="004B3C06" w:rsidRPr="00134A07" w:rsidRDefault="004B3C06" w:rsidP="004B3C06">
            <w:r>
              <w:t>Training:</w:t>
            </w:r>
          </w:p>
        </w:tc>
        <w:tc>
          <w:tcPr>
            <w:tcW w:w="6762" w:type="dxa"/>
            <w:gridSpan w:val="3"/>
          </w:tcPr>
          <w:p w14:paraId="7C853FC1" w14:textId="22E9388E" w:rsidR="004B3C06" w:rsidRDefault="004B3C06" w:rsidP="004B3C0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All volunteers </w:t>
            </w:r>
            <w:bookmarkStart w:id="0" w:name="_GoBack"/>
            <w:bookmarkEnd w:id="0"/>
            <w:r>
              <w:t>must complete the Safeguarding Essentials online training module on an annual basis.</w:t>
            </w:r>
          </w:p>
          <w:p w14:paraId="1EEBC3B4" w14:textId="77777777" w:rsidR="004B3C06" w:rsidRDefault="004B3C06" w:rsidP="004B3C0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14:paraId="55BF9C24" w14:textId="6CC296C8" w:rsidR="004B3C06" w:rsidRDefault="004B3C06" w:rsidP="004B3C0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</w:t>
            </w:r>
            <w:r w:rsidR="00B82BD4">
              <w:t xml:space="preserve"> Volunteers under 16 do not undertake online training modules.</w:t>
            </w:r>
          </w:p>
          <w:p w14:paraId="3C884A54" w14:textId="495FB0EC" w:rsidR="004B3C06" w:rsidRDefault="004B3C06" w:rsidP="004B3C06">
            <w:pPr>
              <w:pStyle w:val="ListParagraph"/>
              <w:numPr>
                <w:ilvl w:val="0"/>
                <w:numId w:val="3"/>
              </w:numPr>
              <w:ind w:left="329" w:hanging="284"/>
            </w:pPr>
            <w:r>
              <w:t>Other training as directed.</w:t>
            </w:r>
          </w:p>
        </w:tc>
      </w:tr>
      <w:tr w:rsidR="004B3C06" w14:paraId="48F70529" w14:textId="77777777" w:rsidTr="0003421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A693C" w14:textId="77777777" w:rsidR="004B3C06" w:rsidRDefault="004B3C06" w:rsidP="004B3C06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820" w14:textId="77777777" w:rsidR="004B3C06" w:rsidRDefault="004B3C06" w:rsidP="004B3C0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14:paraId="794FEF8F" w14:textId="77777777" w:rsidR="004B3C06" w:rsidRDefault="004B3C06" w:rsidP="004B3C0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8C507E">
              <w:t>……. hours a week/month</w:t>
            </w:r>
            <w:r>
              <w:t>.</w:t>
            </w:r>
          </w:p>
          <w:p w14:paraId="0AA63C49" w14:textId="77777777" w:rsidR="004B3C06" w:rsidRDefault="004B3C06" w:rsidP="004B3C0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14:paraId="6B842E74" w14:textId="42589EBF" w:rsidR="004B3C06" w:rsidRPr="00A27EED" w:rsidRDefault="004B3C06" w:rsidP="00CF30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5" w:hanging="284"/>
            </w:pPr>
            <w:r>
              <w:t>Volunteers aged under 18 are exempt from the requirement to hold a Working with Children Check.</w:t>
            </w:r>
          </w:p>
        </w:tc>
      </w:tr>
    </w:tbl>
    <w:p w14:paraId="478DDAD3" w14:textId="670A5862" w:rsidR="00041CDF" w:rsidRDefault="00041CDF" w:rsidP="00041CDF"/>
    <w:p w14:paraId="12ED97FF" w14:textId="77777777" w:rsidR="00EA05BD" w:rsidRDefault="00EA05BD" w:rsidP="00041CD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D4B2B" w14:paraId="048469E0" w14:textId="77777777" w:rsidTr="00FD4B2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356584" w14:textId="77777777" w:rsidR="00FD4B2B" w:rsidRDefault="00FD4B2B">
            <w:pPr>
              <w:spacing w:line="240" w:lineRule="auto"/>
            </w:pPr>
            <w:r>
              <w:t>Skills and attributes:</w:t>
            </w:r>
          </w:p>
        </w:tc>
      </w:tr>
      <w:tr w:rsidR="00FD4B2B" w14:paraId="2FDD2E9C" w14:textId="77777777" w:rsidTr="00FD4B2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A9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14:paraId="7C08B374" w14:textId="5CCED808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</w:t>
            </w:r>
          </w:p>
          <w:p w14:paraId="74D959E8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14:paraId="515B015B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14:paraId="2B4FE570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14:paraId="3321CA50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14:paraId="325B23A0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14:paraId="6D726C51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14:paraId="59B24C4C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14:paraId="2825D69A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14:paraId="4EA6A75D" w14:textId="77777777" w:rsidR="00FD4B2B" w:rsidRDefault="00FD4B2B" w:rsidP="00FD4B2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14:paraId="1412CA07" w14:textId="0EEA8A8D" w:rsidR="00FD4B2B" w:rsidRDefault="00FD4B2B" w:rsidP="00CF308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14:paraId="5351D5C3" w14:textId="77777777" w:rsidR="00FD4B2B" w:rsidRDefault="00FD4B2B" w:rsidP="00FD4B2B"/>
    <w:p w14:paraId="5781996D" w14:textId="77777777" w:rsidR="00041CDF" w:rsidRDefault="00041CDF" w:rsidP="00041CD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1CDF" w14:paraId="1D5CD4C3" w14:textId="77777777" w:rsidTr="00041CD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7BD9F" w14:textId="77777777" w:rsidR="00041CDF" w:rsidRDefault="00041CDF">
            <w:pPr>
              <w:spacing w:line="240" w:lineRule="auto"/>
            </w:pPr>
            <w:r>
              <w:lastRenderedPageBreak/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23A21" w14:textId="77777777" w:rsidR="00041CDF" w:rsidRDefault="00041CDF">
            <w:pPr>
              <w:spacing w:line="240" w:lineRule="auto"/>
            </w:pPr>
            <w:r>
              <w:t xml:space="preserve">Key Duties: </w:t>
            </w:r>
          </w:p>
        </w:tc>
      </w:tr>
      <w:tr w:rsidR="00041CDF" w14:paraId="51E6604E" w14:textId="77777777" w:rsidTr="00041CD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F57" w14:textId="77777777" w:rsidR="00041CDF" w:rsidRDefault="0060329D">
            <w:pPr>
              <w:spacing w:line="240" w:lineRule="auto"/>
            </w:pPr>
            <w:r>
              <w:t>Serves in mass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CFF" w14:textId="57008378" w:rsidR="00415FAF" w:rsidRDefault="00415FAF" w:rsidP="0060329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</w:pPr>
            <w:r>
              <w:t>Arrive in a timely manner prior to the commencement of the Mass, allowing enough time for preparation.</w:t>
            </w:r>
          </w:p>
          <w:p w14:paraId="2CF54835" w14:textId="77432207" w:rsidR="0060329D" w:rsidRDefault="001C446E" w:rsidP="0060329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</w:pPr>
            <w:r>
              <w:t xml:space="preserve">To assist </w:t>
            </w:r>
            <w:r w:rsidR="0060329D">
              <w:t>the Presid</w:t>
            </w:r>
            <w:r w:rsidR="00FD3CE1">
              <w:t>ing Priest</w:t>
            </w:r>
            <w:r w:rsidR="0060329D">
              <w:t xml:space="preserve"> </w:t>
            </w:r>
            <w:r>
              <w:t xml:space="preserve">during </w:t>
            </w:r>
            <w:r w:rsidR="00CC37F9">
              <w:t>the liturgy</w:t>
            </w:r>
            <w:r w:rsidR="0060329D">
              <w:t>.</w:t>
            </w:r>
          </w:p>
          <w:p w14:paraId="58DFE934" w14:textId="77777777" w:rsidR="00FD3CE1" w:rsidRDefault="00FD3CE1" w:rsidP="0060329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</w:pPr>
            <w:r>
              <w:t>May be asked to server as candle-bearer, cross-bearer, icon-bearer, thurifer or altar assistant.</w:t>
            </w:r>
          </w:p>
          <w:p w14:paraId="21024277" w14:textId="2996371B" w:rsidR="0060329D" w:rsidRDefault="0060329D" w:rsidP="00FD3C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</w:pPr>
            <w:r>
              <w:t xml:space="preserve">Maintains open communication with </w:t>
            </w:r>
            <w:r w:rsidR="00FD3CE1">
              <w:t>Priest</w:t>
            </w:r>
            <w:r>
              <w:t xml:space="preserve"> </w:t>
            </w:r>
            <w:r w:rsidR="001C446E">
              <w:t xml:space="preserve">in relation to </w:t>
            </w:r>
            <w:r>
              <w:t>any changes</w:t>
            </w:r>
            <w:r w:rsidR="001C446E">
              <w:t xml:space="preserve"> to</w:t>
            </w:r>
            <w:r>
              <w:t xml:space="preserve"> </w:t>
            </w:r>
            <w:r w:rsidR="00FD3CE1">
              <w:t>the liturgy.</w:t>
            </w:r>
          </w:p>
          <w:p w14:paraId="6EBC8926" w14:textId="276AA3A2" w:rsidR="003B0399" w:rsidRDefault="0060329D" w:rsidP="00CF30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</w:pPr>
            <w:r>
              <w:t xml:space="preserve">Notifies coordinator within </w:t>
            </w:r>
            <w:r w:rsidR="001C446E">
              <w:t xml:space="preserve">a </w:t>
            </w:r>
            <w:r>
              <w:t xml:space="preserve">reasonable time of </w:t>
            </w:r>
            <w:r w:rsidR="001C446E">
              <w:t>likely absences or leave requests.</w:t>
            </w:r>
          </w:p>
        </w:tc>
      </w:tr>
      <w:tr w:rsidR="00336137" w14:paraId="175598FC" w14:textId="77777777" w:rsidTr="00041CD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417" w14:textId="2422624A" w:rsidR="00336137" w:rsidRDefault="00336137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B42B" w14:textId="411450F3" w:rsidR="00336137" w:rsidRDefault="00336137" w:rsidP="0060329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</w:pPr>
            <w:r w:rsidRPr="003B0399">
              <w:t>If requested, assists in training new Altar Servers.</w:t>
            </w:r>
          </w:p>
        </w:tc>
      </w:tr>
    </w:tbl>
    <w:p w14:paraId="703E5C86" w14:textId="77777777" w:rsidR="00041CDF" w:rsidRDefault="00041CDF" w:rsidP="00041CDF"/>
    <w:p w14:paraId="23706935" w14:textId="77777777" w:rsidR="00041CDF" w:rsidRDefault="00041CDF" w:rsidP="00041CDF"/>
    <w:p w14:paraId="2A80D8B8" w14:textId="77777777" w:rsidR="00041CDF" w:rsidRDefault="00041CDF" w:rsidP="00041CDF"/>
    <w:p w14:paraId="2C06C2BE" w14:textId="77777777" w:rsidR="00041CDF" w:rsidRDefault="00041CDF" w:rsidP="00041CDF"/>
    <w:p w14:paraId="1A69B9D5" w14:textId="77777777" w:rsidR="00041CDF" w:rsidRDefault="00041CDF" w:rsidP="00041CDF"/>
    <w:p w14:paraId="650AECCE" w14:textId="77777777" w:rsidR="00041CDF" w:rsidRDefault="00041CDF" w:rsidP="00041CDF">
      <w:r>
        <w:t xml:space="preserve">  </w:t>
      </w:r>
    </w:p>
    <w:p w14:paraId="6F2B7F2A" w14:textId="77777777" w:rsidR="00041CDF" w:rsidRDefault="00041CDF" w:rsidP="00041CDF"/>
    <w:p w14:paraId="72BA5069" w14:textId="77777777" w:rsidR="00C177CC" w:rsidRDefault="00C177CC"/>
    <w:sectPr w:rsidR="00C1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F25"/>
    <w:multiLevelType w:val="hybridMultilevel"/>
    <w:tmpl w:val="FDBA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5E18"/>
    <w:multiLevelType w:val="hybridMultilevel"/>
    <w:tmpl w:val="F59AB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4DE"/>
    <w:multiLevelType w:val="hybridMultilevel"/>
    <w:tmpl w:val="EBA01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4"/>
    <w:rsid w:val="0003421E"/>
    <w:rsid w:val="00036D34"/>
    <w:rsid w:val="00041CDF"/>
    <w:rsid w:val="0006509A"/>
    <w:rsid w:val="000E0D5E"/>
    <w:rsid w:val="00196795"/>
    <w:rsid w:val="001C446E"/>
    <w:rsid w:val="00211174"/>
    <w:rsid w:val="0023217C"/>
    <w:rsid w:val="0033004B"/>
    <w:rsid w:val="00336137"/>
    <w:rsid w:val="003738F3"/>
    <w:rsid w:val="003B0399"/>
    <w:rsid w:val="00415FAF"/>
    <w:rsid w:val="004272EA"/>
    <w:rsid w:val="004B3C06"/>
    <w:rsid w:val="0060329D"/>
    <w:rsid w:val="0062759E"/>
    <w:rsid w:val="0067007D"/>
    <w:rsid w:val="008164AA"/>
    <w:rsid w:val="008547CC"/>
    <w:rsid w:val="008C507E"/>
    <w:rsid w:val="009B43AF"/>
    <w:rsid w:val="009F6C5E"/>
    <w:rsid w:val="00A27EED"/>
    <w:rsid w:val="00A62BF3"/>
    <w:rsid w:val="00A652C7"/>
    <w:rsid w:val="00B82BD4"/>
    <w:rsid w:val="00BD3432"/>
    <w:rsid w:val="00C177CC"/>
    <w:rsid w:val="00CC37F9"/>
    <w:rsid w:val="00CF308A"/>
    <w:rsid w:val="00DB4A88"/>
    <w:rsid w:val="00EA05BD"/>
    <w:rsid w:val="00F122F6"/>
    <w:rsid w:val="00F22037"/>
    <w:rsid w:val="00FD3CE1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625C"/>
  <w15:chartTrackingRefBased/>
  <w15:docId w15:val="{2ED8F55A-76FE-4FFF-97D2-AEEE66A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DF"/>
    <w:pPr>
      <w:ind w:left="720"/>
      <w:contextualSpacing/>
    </w:pPr>
  </w:style>
  <w:style w:type="table" w:styleId="TableGrid">
    <w:name w:val="Table Grid"/>
    <w:basedOn w:val="TableNormal"/>
    <w:uiPriority w:val="39"/>
    <w:rsid w:val="00041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Linda Franco</cp:lastModifiedBy>
  <cp:revision>35</cp:revision>
  <cp:lastPrinted>2019-11-01T03:27:00Z</cp:lastPrinted>
  <dcterms:created xsi:type="dcterms:W3CDTF">2019-10-20T22:51:00Z</dcterms:created>
  <dcterms:modified xsi:type="dcterms:W3CDTF">2021-01-19T05:26:00Z</dcterms:modified>
</cp:coreProperties>
</file>